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10" w:rsidRDefault="00690510" w:rsidP="00690510">
      <w:pPr>
        <w:pStyle w:val="3"/>
        <w:rPr>
          <w:rFonts w:eastAsia="Times New Roman"/>
          <w:color w:val="000000"/>
        </w:rPr>
      </w:pPr>
      <w:r>
        <w:rPr>
          <w:rFonts w:eastAsia="Times New Roman"/>
          <w:color w:val="000000"/>
        </w:rPr>
        <w:t>Титульний аркуш</w:t>
      </w:r>
    </w:p>
    <w:tbl>
      <w:tblPr>
        <w:tblW w:w="5000" w:type="pct"/>
        <w:tblLook w:val="04A0"/>
      </w:tblPr>
      <w:tblGrid>
        <w:gridCol w:w="10325"/>
      </w:tblGrid>
      <w:tr w:rsidR="00690510" w:rsidTr="0066362E">
        <w:tc>
          <w:tcPr>
            <w:tcW w:w="0" w:type="auto"/>
            <w:tcMar>
              <w:top w:w="60" w:type="dxa"/>
              <w:left w:w="60" w:type="dxa"/>
              <w:bottom w:w="60" w:type="dxa"/>
              <w:right w:w="60" w:type="dxa"/>
            </w:tcMar>
            <w:vAlign w:val="center"/>
            <w:hideMark/>
          </w:tcPr>
          <w:p w:rsidR="00690510" w:rsidRDefault="00690510" w:rsidP="0066362E">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690510" w:rsidRDefault="00690510" w:rsidP="00690510">
      <w:pPr>
        <w:rPr>
          <w:rFonts w:eastAsia="Times New Roman"/>
          <w:vanish/>
          <w:color w:val="000000"/>
        </w:rPr>
      </w:pPr>
    </w:p>
    <w:tbl>
      <w:tblPr>
        <w:tblW w:w="5000" w:type="pct"/>
        <w:tblLook w:val="04A0"/>
      </w:tblPr>
      <w:tblGrid>
        <w:gridCol w:w="2250"/>
        <w:gridCol w:w="659"/>
        <w:gridCol w:w="3007"/>
        <w:gridCol w:w="659"/>
        <w:gridCol w:w="3750"/>
      </w:tblGrid>
      <w:tr w:rsidR="00690510" w:rsidTr="0066362E">
        <w:tc>
          <w:tcPr>
            <w:tcW w:w="2250" w:type="dxa"/>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в.о</w:t>
            </w:r>
            <w:proofErr w:type="spellEnd"/>
            <w:r>
              <w:rPr>
                <w:rFonts w:eastAsia="Times New Roman"/>
                <w:color w:val="000000"/>
              </w:rPr>
              <w:t xml:space="preserve">. голови </w:t>
            </w:r>
            <w:proofErr w:type="spellStart"/>
            <w:r>
              <w:rPr>
                <w:rFonts w:eastAsia="Times New Roman"/>
                <w:color w:val="000000"/>
              </w:rPr>
              <w:t>правлiння</w:t>
            </w:r>
            <w:proofErr w:type="spellEnd"/>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w:t>
            </w:r>
          </w:p>
        </w:tc>
        <w:tc>
          <w:tcPr>
            <w:tcW w:w="3750" w:type="dxa"/>
            <w:tcMar>
              <w:top w:w="60" w:type="dxa"/>
              <w:left w:w="60" w:type="dxa"/>
              <w:bottom w:w="60" w:type="dxa"/>
              <w:right w:w="60" w:type="dxa"/>
            </w:tcMar>
            <w:vAlign w:val="bottom"/>
            <w:hideMark/>
          </w:tcPr>
          <w:p w:rsidR="00690510" w:rsidRDefault="00690510" w:rsidP="0066362E">
            <w:pPr>
              <w:jc w:val="center"/>
              <w:rPr>
                <w:rFonts w:eastAsia="Times New Roman"/>
                <w:color w:val="000000"/>
              </w:rPr>
            </w:pPr>
            <w:r>
              <w:rPr>
                <w:rFonts w:eastAsia="Times New Roman"/>
                <w:color w:val="000000"/>
              </w:rPr>
              <w:t xml:space="preserve">Юхимець </w:t>
            </w:r>
            <w:proofErr w:type="spellStart"/>
            <w:r>
              <w:rPr>
                <w:rFonts w:eastAsia="Times New Roman"/>
                <w:color w:val="000000"/>
              </w:rPr>
              <w:t>Iгор</w:t>
            </w:r>
            <w:proofErr w:type="spellEnd"/>
            <w:r>
              <w:rPr>
                <w:rFonts w:eastAsia="Times New Roman"/>
                <w:color w:val="000000"/>
              </w:rPr>
              <w:t xml:space="preserve"> </w:t>
            </w:r>
            <w:proofErr w:type="spellStart"/>
            <w:r>
              <w:rPr>
                <w:rFonts w:eastAsia="Times New Roman"/>
                <w:color w:val="000000"/>
              </w:rPr>
              <w:t>Юрiйович</w:t>
            </w:r>
            <w:proofErr w:type="spellEnd"/>
          </w:p>
        </w:tc>
      </w:tr>
      <w:tr w:rsidR="00690510" w:rsidTr="0066362E">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Style w:val="small-text1"/>
                <w:rFonts w:eastAsia="Times New Roman"/>
                <w:color w:val="000000"/>
              </w:rPr>
              <w:t>(посада)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Style w:val="small-text1"/>
                <w:rFonts w:eastAsia="Times New Roman"/>
                <w:color w:val="000000"/>
              </w:rPr>
              <w:t>(підпис)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Style w:val="small-text1"/>
                <w:rFonts w:eastAsia="Times New Roman"/>
                <w:color w:val="000000"/>
              </w:rPr>
              <w:t>(прізвище та ініціали керівника)</w:t>
            </w:r>
          </w:p>
        </w:tc>
      </w:tr>
      <w:tr w:rsidR="00690510" w:rsidTr="0066362E">
        <w:tc>
          <w:tcPr>
            <w:tcW w:w="0" w:type="auto"/>
            <w:gridSpan w:val="4"/>
            <w:vMerge w:val="restart"/>
            <w:tcMar>
              <w:top w:w="30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25.07.2016</w:t>
            </w:r>
          </w:p>
        </w:tc>
      </w:tr>
      <w:tr w:rsidR="00690510" w:rsidTr="0066362E">
        <w:tc>
          <w:tcPr>
            <w:tcW w:w="0" w:type="auto"/>
            <w:gridSpan w:val="4"/>
            <w:vMerge/>
            <w:vAlign w:val="center"/>
            <w:hideMark/>
          </w:tcPr>
          <w:p w:rsidR="00690510" w:rsidRDefault="00690510" w:rsidP="0066362E">
            <w:pPr>
              <w:rPr>
                <w:rFonts w:eastAsia="Times New Roman"/>
                <w:color w:val="000000"/>
              </w:rPr>
            </w:pP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Style w:val="small-text1"/>
                <w:rFonts w:eastAsia="Times New Roman"/>
                <w:color w:val="000000"/>
              </w:rPr>
              <w:t>(дата)</w:t>
            </w:r>
          </w:p>
        </w:tc>
      </w:tr>
    </w:tbl>
    <w:p w:rsidR="00690510" w:rsidRDefault="00690510" w:rsidP="00690510">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2 квартал 2016 року </w:t>
      </w:r>
    </w:p>
    <w:p w:rsidR="00690510" w:rsidRDefault="00690510" w:rsidP="00690510">
      <w:pPr>
        <w:pStyle w:val="3"/>
        <w:rPr>
          <w:rFonts w:eastAsia="Times New Roman"/>
          <w:color w:val="000000"/>
        </w:rPr>
      </w:pPr>
      <w:r>
        <w:rPr>
          <w:rFonts w:eastAsia="Times New Roman"/>
          <w:color w:val="000000"/>
        </w:rPr>
        <w:t>I. Загальні відомості</w:t>
      </w:r>
    </w:p>
    <w:tbl>
      <w:tblPr>
        <w:tblW w:w="5000" w:type="pct"/>
        <w:tblLook w:val="04A0"/>
      </w:tblPr>
      <w:tblGrid>
        <w:gridCol w:w="10325"/>
      </w:tblGrid>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Повне найменування емітента</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i/>
                <w:iCs/>
                <w:color w:val="000000"/>
              </w:rPr>
              <w:t>Вiдкрите</w:t>
            </w:r>
            <w:proofErr w:type="spellEnd"/>
            <w:r>
              <w:rPr>
                <w:rFonts w:eastAsia="Times New Roman"/>
                <w:i/>
                <w:iCs/>
                <w:color w:val="000000"/>
              </w:rPr>
              <w:t xml:space="preserve"> </w:t>
            </w:r>
            <w:proofErr w:type="spellStart"/>
            <w:r>
              <w:rPr>
                <w:rFonts w:eastAsia="Times New Roman"/>
                <w:i/>
                <w:iCs/>
                <w:color w:val="000000"/>
              </w:rPr>
              <w:t>акцiонерне</w:t>
            </w:r>
            <w:proofErr w:type="spellEnd"/>
            <w:r>
              <w:rPr>
                <w:rFonts w:eastAsia="Times New Roman"/>
                <w:i/>
                <w:iCs/>
                <w:color w:val="000000"/>
              </w:rPr>
              <w:t xml:space="preserve"> товариство "</w:t>
            </w:r>
            <w:proofErr w:type="spellStart"/>
            <w:r>
              <w:rPr>
                <w:rFonts w:eastAsia="Times New Roman"/>
                <w:i/>
                <w:iCs/>
                <w:color w:val="000000"/>
              </w:rPr>
              <w:t>Тернопiльобленерго</w:t>
            </w:r>
            <w:proofErr w:type="spellEnd"/>
            <w:r>
              <w:rPr>
                <w:rFonts w:eastAsia="Times New Roman"/>
                <w:i/>
                <w:iCs/>
                <w:color w:val="000000"/>
              </w:rPr>
              <w:t>"</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Організаційно-правова форма</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Відкрите акціонерне товариство</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Код за ЄДРПОУ</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00130725</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Місцезнаходження</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46010, м. </w:t>
            </w:r>
            <w:proofErr w:type="spellStart"/>
            <w:r>
              <w:rPr>
                <w:rFonts w:eastAsia="Times New Roman"/>
                <w:color w:val="000000"/>
              </w:rPr>
              <w:t>Тернопiль</w:t>
            </w:r>
            <w:proofErr w:type="spellEnd"/>
            <w:r>
              <w:rPr>
                <w:rFonts w:eastAsia="Times New Roman"/>
                <w:color w:val="000000"/>
              </w:rPr>
              <w:t>, вул. Енергетична, буд.2</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Міжміський код, телефон та факс</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(0352) 25-77-76 (0352) 52-15-03</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Електронна поштова адреса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bl>
    <w:p w:rsidR="00690510" w:rsidRDefault="00690510" w:rsidP="00690510">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Look w:val="04A0"/>
      </w:tblPr>
      <w:tblGrid>
        <w:gridCol w:w="1135"/>
        <w:gridCol w:w="7269"/>
        <w:gridCol w:w="883"/>
        <w:gridCol w:w="1038"/>
      </w:tblGrid>
      <w:tr w:rsidR="00690510" w:rsidTr="0066362E">
        <w:tc>
          <w:tcPr>
            <w:tcW w:w="0" w:type="auto"/>
            <w:gridSpan w:val="3"/>
            <w:vMerge w:val="restart"/>
            <w:tcMar>
              <w:top w:w="60" w:type="dxa"/>
              <w:left w:w="60" w:type="dxa"/>
              <w:bottom w:w="60" w:type="dxa"/>
              <w:right w:w="60" w:type="dxa"/>
            </w:tcMar>
            <w:hideMark/>
          </w:tcPr>
          <w:p w:rsidR="00690510" w:rsidRDefault="00690510" w:rsidP="0066362E">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500" w:type="pct"/>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25.07.2016</w:t>
            </w:r>
          </w:p>
        </w:tc>
      </w:tr>
      <w:tr w:rsidR="00690510" w:rsidTr="0066362E">
        <w:tc>
          <w:tcPr>
            <w:tcW w:w="0" w:type="auto"/>
            <w:gridSpan w:val="3"/>
            <w:vMerge/>
            <w:vAlign w:val="center"/>
            <w:hideMark/>
          </w:tcPr>
          <w:p w:rsidR="00690510" w:rsidRDefault="00690510" w:rsidP="0066362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Style w:val="small-text1"/>
                <w:rFonts w:eastAsia="Times New Roman"/>
                <w:color w:val="000000"/>
              </w:rPr>
              <w:t>(дата)</w:t>
            </w:r>
          </w:p>
        </w:tc>
      </w:tr>
      <w:tr w:rsidR="00690510" w:rsidTr="0066362E">
        <w:tc>
          <w:tcPr>
            <w:tcW w:w="0" w:type="auto"/>
            <w:vMerge w:val="restart"/>
            <w:tcMar>
              <w:top w:w="60" w:type="dxa"/>
              <w:left w:w="60" w:type="dxa"/>
              <w:bottom w:w="60" w:type="dxa"/>
              <w:right w:w="60" w:type="dxa"/>
            </w:tcMar>
            <w:hideMark/>
          </w:tcPr>
          <w:p w:rsidR="00690510" w:rsidRDefault="00690510" w:rsidP="0066362E">
            <w:pPr>
              <w:rPr>
                <w:rFonts w:eastAsia="Times New Roman"/>
                <w:color w:val="000000"/>
              </w:rPr>
            </w:pPr>
            <w:r>
              <w:rPr>
                <w:rFonts w:eastAsia="Times New Roman"/>
                <w:color w:val="000000"/>
              </w:rPr>
              <w:t>2. Квартальна інформація розміщена на сторінці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http://www.toe.te.ua/index.php?option=com_content&amp;view=article&amp;id=32&amp;Itemid=30</w:t>
            </w:r>
          </w:p>
        </w:tc>
        <w:tc>
          <w:tcPr>
            <w:tcW w:w="0" w:type="auto"/>
            <w:vMerge w:val="restart"/>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 мережі Інтернет</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25.07.2016</w:t>
            </w:r>
          </w:p>
        </w:tc>
      </w:tr>
      <w:tr w:rsidR="00690510" w:rsidTr="0066362E">
        <w:tc>
          <w:tcPr>
            <w:tcW w:w="0" w:type="auto"/>
            <w:vMerge/>
            <w:vAlign w:val="center"/>
            <w:hideMark/>
          </w:tcPr>
          <w:p w:rsidR="00690510" w:rsidRDefault="00690510" w:rsidP="0066362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Style w:val="small-text1"/>
                <w:rFonts w:eastAsia="Times New Roman"/>
                <w:color w:val="000000"/>
              </w:rPr>
              <w:t>(адреса сторінки)</w:t>
            </w:r>
          </w:p>
        </w:tc>
        <w:tc>
          <w:tcPr>
            <w:tcW w:w="0" w:type="auto"/>
            <w:vMerge/>
            <w:vAlign w:val="center"/>
            <w:hideMark/>
          </w:tcPr>
          <w:p w:rsidR="00690510" w:rsidRDefault="00690510" w:rsidP="0066362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Style w:val="small-text1"/>
                <w:rFonts w:eastAsia="Times New Roman"/>
                <w:color w:val="000000"/>
              </w:rPr>
              <w:t>(дата)</w:t>
            </w:r>
          </w:p>
        </w:tc>
      </w:tr>
    </w:tbl>
    <w:p w:rsidR="00690510" w:rsidRDefault="00690510" w:rsidP="00690510">
      <w:pPr>
        <w:pStyle w:val="4"/>
        <w:rPr>
          <w:rFonts w:eastAsia="Times New Roman"/>
          <w:color w:val="000000"/>
        </w:rPr>
      </w:pPr>
      <w:r>
        <w:rPr>
          <w:rFonts w:eastAsia="Times New Roman"/>
          <w:b w:val="0"/>
          <w:bCs w:val="0"/>
          <w:color w:val="000000"/>
        </w:rPr>
        <w:br w:type="page"/>
      </w:r>
      <w:r>
        <w:rPr>
          <w:rFonts w:eastAsia="Times New Roman"/>
          <w:color w:val="000000"/>
        </w:rPr>
        <w:lastRenderedPageBreak/>
        <w:t>Зміст</w:t>
      </w:r>
    </w:p>
    <w:p w:rsidR="00690510" w:rsidRDefault="00690510" w:rsidP="00690510">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Look w:val="04A0"/>
      </w:tblPr>
      <w:tblGrid>
        <w:gridCol w:w="10031"/>
        <w:gridCol w:w="294"/>
      </w:tblGrid>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Основні відомості про емітента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X</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X</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Інформація щодо посади корпоративного секретаря</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Інформація про посадових осіб емітента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X</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X</w:t>
            </w:r>
          </w:p>
        </w:tc>
      </w:tr>
      <w:tr w:rsidR="00690510" w:rsidTr="0066362E">
        <w:tc>
          <w:tcPr>
            <w:tcW w:w="0" w:type="auto"/>
            <w:gridSpan w:val="2"/>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Відомості про цінні папери емітента: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інформація про випуски акцій емітента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X</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інформація про облігації емітента</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інформація про похідні цінні папери емітента</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gridSpan w:val="2"/>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інформація про зобов'язання емітента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X</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X</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X</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інформація про прийняття рішення про надання згоди на вчинення значних правочинів</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інформація про прийняття рішення про надання згоди на вчинення правочинів, щодо вчинення яких є заінтересованість</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9. Інформація про конвертацію цінних паперів</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10. Інформація про заміну управителя</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11. Інформація про керуючого іпотекою</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12. Інформація про трансформацію (перетворення) іпотечних активів</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13. Інформація про зміни в реєстрі забезпечення іпотечних сертифікатів за кожним консолідованим іпотечним боргом</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gridSpan w:val="2"/>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14. Інформація про іпотечне покриття:</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15. Інформація про заміну фінансової установи, яка здійснює обслуговування іпотечних активів</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 xml:space="preserve">16. Фінансова звітність емітента, яка складена за положеннями (стандартами) бухгалтерського </w:t>
            </w:r>
          </w:p>
          <w:p w:rsidR="00690510" w:rsidRDefault="00690510" w:rsidP="0066362E">
            <w:pPr>
              <w:rPr>
                <w:rFonts w:eastAsia="Times New Roman"/>
                <w:color w:val="000000"/>
              </w:rPr>
            </w:pPr>
            <w:r>
              <w:rPr>
                <w:rFonts w:eastAsia="Times New Roman"/>
                <w:color w:val="000000"/>
              </w:rPr>
              <w:lastRenderedPageBreak/>
              <w:t>обліку</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lastRenderedPageBreak/>
              <w:t>17. Фінансова звітність емітента, яка складена за міжнародними стандартами фінансової звітності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X</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18.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gridSpan w:val="2"/>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19. Примітки:</w:t>
            </w:r>
            <w:r>
              <w:rPr>
                <w:rFonts w:eastAsia="Times New Roman"/>
                <w:color w:val="000000"/>
              </w:rPr>
              <w:br/>
            </w:r>
            <w:proofErr w:type="spellStart"/>
            <w:r>
              <w:rPr>
                <w:rFonts w:eastAsia="Times New Roman"/>
                <w:color w:val="000000"/>
              </w:rPr>
              <w:t>Вiдомостi</w:t>
            </w:r>
            <w:proofErr w:type="spellEnd"/>
            <w:r>
              <w:rPr>
                <w:rFonts w:eastAsia="Times New Roman"/>
                <w:color w:val="000000"/>
              </w:rPr>
              <w:t xml:space="preserve"> щодо </w:t>
            </w:r>
            <w:proofErr w:type="spellStart"/>
            <w:r>
              <w:rPr>
                <w:rFonts w:eastAsia="Times New Roman"/>
                <w:color w:val="000000"/>
              </w:rPr>
              <w:t>участi</w:t>
            </w:r>
            <w:proofErr w:type="spellEnd"/>
            <w:r>
              <w:rPr>
                <w:rFonts w:eastAsia="Times New Roman"/>
                <w:color w:val="000000"/>
              </w:rPr>
              <w:t xml:space="preserve"> </w:t>
            </w:r>
            <w:proofErr w:type="spellStart"/>
            <w:r>
              <w:rPr>
                <w:rFonts w:eastAsia="Times New Roman"/>
                <w:color w:val="000000"/>
              </w:rPr>
              <w:t>емiтента</w:t>
            </w:r>
            <w:proofErr w:type="spellEnd"/>
            <w:r>
              <w:rPr>
                <w:rFonts w:eastAsia="Times New Roman"/>
                <w:color w:val="000000"/>
              </w:rPr>
              <w:t xml:space="preserve"> в </w:t>
            </w:r>
            <w:proofErr w:type="spellStart"/>
            <w:r>
              <w:rPr>
                <w:rFonts w:eastAsia="Times New Roman"/>
                <w:color w:val="000000"/>
              </w:rPr>
              <w:t>створеннi</w:t>
            </w:r>
            <w:proofErr w:type="spellEnd"/>
            <w:r>
              <w:rPr>
                <w:rFonts w:eastAsia="Times New Roman"/>
                <w:color w:val="000000"/>
              </w:rPr>
              <w:t xml:space="preserve"> юридичних </w:t>
            </w:r>
            <w:proofErr w:type="spellStart"/>
            <w:r>
              <w:rPr>
                <w:rFonts w:eastAsia="Times New Roman"/>
                <w:color w:val="000000"/>
              </w:rPr>
              <w:t>осiб</w:t>
            </w:r>
            <w:proofErr w:type="spellEnd"/>
            <w:r>
              <w:rPr>
                <w:rFonts w:eastAsia="Times New Roman"/>
                <w:color w:val="000000"/>
              </w:rPr>
              <w:t xml:space="preserve"> </w:t>
            </w:r>
            <w:proofErr w:type="spellStart"/>
            <w:r>
              <w:rPr>
                <w:rFonts w:eastAsia="Times New Roman"/>
                <w:color w:val="000000"/>
              </w:rPr>
              <w:t>вiдсутнi</w:t>
            </w:r>
            <w:proofErr w:type="spellEnd"/>
            <w:r>
              <w:rPr>
                <w:rFonts w:eastAsia="Times New Roman"/>
                <w:color w:val="000000"/>
              </w:rPr>
              <w:t xml:space="preserve"> у зв'язку з тим, що </w:t>
            </w:r>
            <w:proofErr w:type="spellStart"/>
            <w:r>
              <w:rPr>
                <w:rFonts w:eastAsia="Times New Roman"/>
                <w:color w:val="000000"/>
              </w:rPr>
              <w:t>емiтент</w:t>
            </w:r>
            <w:proofErr w:type="spellEnd"/>
            <w:r>
              <w:rPr>
                <w:rFonts w:eastAsia="Times New Roman"/>
                <w:color w:val="000000"/>
              </w:rPr>
              <w:t xml:space="preserve"> не створював </w:t>
            </w:r>
            <w:proofErr w:type="spellStart"/>
            <w:r>
              <w:rPr>
                <w:rFonts w:eastAsia="Times New Roman"/>
                <w:color w:val="000000"/>
              </w:rPr>
              <w:t>iнших</w:t>
            </w:r>
            <w:proofErr w:type="spellEnd"/>
            <w:r>
              <w:rPr>
                <w:rFonts w:eastAsia="Times New Roman"/>
                <w:color w:val="000000"/>
              </w:rPr>
              <w:t xml:space="preserve"> юридичних </w:t>
            </w:r>
            <w:proofErr w:type="spellStart"/>
            <w:r>
              <w:rPr>
                <w:rFonts w:eastAsia="Times New Roman"/>
                <w:color w:val="000000"/>
              </w:rPr>
              <w:t>осiб</w:t>
            </w:r>
            <w:proofErr w:type="spellEnd"/>
            <w:r>
              <w:rPr>
                <w:rFonts w:eastAsia="Times New Roman"/>
                <w:color w:val="000000"/>
              </w:rPr>
              <w:t>.</w:t>
            </w:r>
            <w:r>
              <w:rPr>
                <w:rFonts w:eastAsia="Times New Roman"/>
                <w:color w:val="000000"/>
              </w:rPr>
              <w:br/>
            </w:r>
            <w:proofErr w:type="spellStart"/>
            <w:r>
              <w:rPr>
                <w:rFonts w:eastAsia="Times New Roman"/>
                <w:color w:val="000000"/>
              </w:rPr>
              <w:t>Iнформацiя</w:t>
            </w:r>
            <w:proofErr w:type="spellEnd"/>
            <w:r>
              <w:rPr>
                <w:rFonts w:eastAsia="Times New Roman"/>
                <w:color w:val="000000"/>
              </w:rPr>
              <w:t xml:space="preserve"> щодо посади корпоративного секретаря </w:t>
            </w:r>
            <w:proofErr w:type="spellStart"/>
            <w:r>
              <w:rPr>
                <w:rFonts w:eastAsia="Times New Roman"/>
                <w:color w:val="000000"/>
              </w:rPr>
              <w:t>вiдсутня</w:t>
            </w:r>
            <w:proofErr w:type="spellEnd"/>
            <w:r>
              <w:rPr>
                <w:rFonts w:eastAsia="Times New Roman"/>
                <w:color w:val="000000"/>
              </w:rPr>
              <w:t xml:space="preserve">, так як посади корпоративного секретаря у </w:t>
            </w:r>
            <w:proofErr w:type="spellStart"/>
            <w:r>
              <w:rPr>
                <w:rFonts w:eastAsia="Times New Roman"/>
                <w:color w:val="000000"/>
              </w:rPr>
              <w:t>Товариствi</w:t>
            </w:r>
            <w:proofErr w:type="spellEnd"/>
            <w:r>
              <w:rPr>
                <w:rFonts w:eastAsia="Times New Roman"/>
                <w:color w:val="000000"/>
              </w:rPr>
              <w:t xml:space="preserve"> немає.</w:t>
            </w:r>
            <w:r>
              <w:rPr>
                <w:rFonts w:eastAsia="Times New Roman"/>
                <w:color w:val="000000"/>
              </w:rPr>
              <w:br/>
            </w:r>
            <w:proofErr w:type="spellStart"/>
            <w:r>
              <w:rPr>
                <w:rFonts w:eastAsia="Times New Roman"/>
                <w:color w:val="000000"/>
              </w:rPr>
              <w:t>Iнформацiя</w:t>
            </w:r>
            <w:proofErr w:type="spellEnd"/>
            <w:r>
              <w:rPr>
                <w:rFonts w:eastAsia="Times New Roman"/>
                <w:color w:val="000000"/>
              </w:rPr>
              <w:t xml:space="preserve"> про </w:t>
            </w:r>
            <w:proofErr w:type="spellStart"/>
            <w:r>
              <w:rPr>
                <w:rFonts w:eastAsia="Times New Roman"/>
                <w:color w:val="000000"/>
              </w:rPr>
              <w:t>облiгацiї</w:t>
            </w:r>
            <w:proofErr w:type="spellEnd"/>
            <w:r>
              <w:rPr>
                <w:rFonts w:eastAsia="Times New Roman"/>
                <w:color w:val="000000"/>
              </w:rPr>
              <w:t xml:space="preserve"> та </w:t>
            </w:r>
            <w:proofErr w:type="spellStart"/>
            <w:r>
              <w:rPr>
                <w:rFonts w:eastAsia="Times New Roman"/>
                <w:color w:val="000000"/>
              </w:rPr>
              <w:t>iншi</w:t>
            </w:r>
            <w:proofErr w:type="spellEnd"/>
            <w:r>
              <w:rPr>
                <w:rFonts w:eastAsia="Times New Roman"/>
                <w:color w:val="000000"/>
              </w:rPr>
              <w:t xml:space="preserve"> </w:t>
            </w:r>
            <w:proofErr w:type="spellStart"/>
            <w:r>
              <w:rPr>
                <w:rFonts w:eastAsia="Times New Roman"/>
                <w:color w:val="000000"/>
              </w:rPr>
              <w:t>цiннi</w:t>
            </w:r>
            <w:proofErr w:type="spellEnd"/>
            <w:r>
              <w:rPr>
                <w:rFonts w:eastAsia="Times New Roman"/>
                <w:color w:val="000000"/>
              </w:rPr>
              <w:t xml:space="preserve"> папери, </w:t>
            </w:r>
            <w:proofErr w:type="spellStart"/>
            <w:r>
              <w:rPr>
                <w:rFonts w:eastAsia="Times New Roman"/>
                <w:color w:val="000000"/>
              </w:rPr>
              <w:t>випущенi</w:t>
            </w:r>
            <w:proofErr w:type="spellEnd"/>
            <w:r>
              <w:rPr>
                <w:rFonts w:eastAsia="Times New Roman"/>
                <w:color w:val="000000"/>
              </w:rPr>
              <w:t xml:space="preserve"> </w:t>
            </w:r>
            <w:proofErr w:type="spellStart"/>
            <w:r>
              <w:rPr>
                <w:rFonts w:eastAsia="Times New Roman"/>
                <w:color w:val="000000"/>
              </w:rPr>
              <w:t>емiтентом</w:t>
            </w:r>
            <w:proofErr w:type="spellEnd"/>
            <w:r>
              <w:rPr>
                <w:rFonts w:eastAsia="Times New Roman"/>
                <w:color w:val="000000"/>
              </w:rPr>
              <w:t xml:space="preserve">, </w:t>
            </w:r>
            <w:proofErr w:type="spellStart"/>
            <w:r>
              <w:rPr>
                <w:rFonts w:eastAsia="Times New Roman"/>
                <w:color w:val="000000"/>
              </w:rPr>
              <w:t>вiдсутня</w:t>
            </w:r>
            <w:proofErr w:type="spellEnd"/>
            <w:r>
              <w:rPr>
                <w:rFonts w:eastAsia="Times New Roman"/>
                <w:color w:val="000000"/>
              </w:rPr>
              <w:t xml:space="preserve">, так як Товариство випускало лише </w:t>
            </w:r>
            <w:proofErr w:type="spellStart"/>
            <w:r>
              <w:rPr>
                <w:rFonts w:eastAsia="Times New Roman"/>
                <w:color w:val="000000"/>
              </w:rPr>
              <w:t>простi</w:t>
            </w:r>
            <w:proofErr w:type="spellEnd"/>
            <w:r>
              <w:rPr>
                <w:rFonts w:eastAsia="Times New Roman"/>
                <w:color w:val="000000"/>
              </w:rPr>
              <w:t xml:space="preserve"> </w:t>
            </w:r>
            <w:proofErr w:type="spellStart"/>
            <w:r>
              <w:rPr>
                <w:rFonts w:eastAsia="Times New Roman"/>
                <w:color w:val="000000"/>
              </w:rPr>
              <w:t>iменнi</w:t>
            </w:r>
            <w:proofErr w:type="spellEnd"/>
            <w:r>
              <w:rPr>
                <w:rFonts w:eastAsia="Times New Roman"/>
                <w:color w:val="000000"/>
              </w:rPr>
              <w:t xml:space="preserve"> </w:t>
            </w:r>
            <w:proofErr w:type="spellStart"/>
            <w:r>
              <w:rPr>
                <w:rFonts w:eastAsia="Times New Roman"/>
                <w:color w:val="000000"/>
              </w:rPr>
              <w:t>акцiї</w:t>
            </w:r>
            <w:proofErr w:type="spellEnd"/>
            <w:r>
              <w:rPr>
                <w:rFonts w:eastAsia="Times New Roman"/>
                <w:color w:val="000000"/>
              </w:rPr>
              <w:t xml:space="preserve">. </w:t>
            </w:r>
            <w:r>
              <w:rPr>
                <w:rFonts w:eastAsia="Times New Roman"/>
                <w:color w:val="000000"/>
              </w:rPr>
              <w:br/>
            </w:r>
            <w:proofErr w:type="spellStart"/>
            <w:r>
              <w:rPr>
                <w:rFonts w:eastAsia="Times New Roman"/>
                <w:color w:val="000000"/>
              </w:rPr>
              <w:t>Iнформацiя</w:t>
            </w:r>
            <w:proofErr w:type="spellEnd"/>
            <w:r>
              <w:rPr>
                <w:rFonts w:eastAsia="Times New Roman"/>
                <w:color w:val="000000"/>
              </w:rPr>
              <w:t xml:space="preserve"> про </w:t>
            </w:r>
            <w:proofErr w:type="spellStart"/>
            <w:r>
              <w:rPr>
                <w:rFonts w:eastAsia="Times New Roman"/>
                <w:color w:val="000000"/>
              </w:rPr>
              <w:t>похiднi</w:t>
            </w:r>
            <w:proofErr w:type="spellEnd"/>
            <w:r>
              <w:rPr>
                <w:rFonts w:eastAsia="Times New Roman"/>
                <w:color w:val="000000"/>
              </w:rPr>
              <w:t xml:space="preserve"> </w:t>
            </w:r>
            <w:proofErr w:type="spellStart"/>
            <w:r>
              <w:rPr>
                <w:rFonts w:eastAsia="Times New Roman"/>
                <w:color w:val="000000"/>
              </w:rPr>
              <w:t>цiннi</w:t>
            </w:r>
            <w:proofErr w:type="spellEnd"/>
            <w:r>
              <w:rPr>
                <w:rFonts w:eastAsia="Times New Roman"/>
                <w:color w:val="000000"/>
              </w:rPr>
              <w:t xml:space="preserve"> папери </w:t>
            </w:r>
            <w:proofErr w:type="spellStart"/>
            <w:r>
              <w:rPr>
                <w:rFonts w:eastAsia="Times New Roman"/>
                <w:color w:val="000000"/>
              </w:rPr>
              <w:t>вiдсутня</w:t>
            </w:r>
            <w:proofErr w:type="spellEnd"/>
            <w:r>
              <w:rPr>
                <w:rFonts w:eastAsia="Times New Roman"/>
                <w:color w:val="000000"/>
              </w:rPr>
              <w:t xml:space="preserve">, так як </w:t>
            </w:r>
            <w:proofErr w:type="spellStart"/>
            <w:r>
              <w:rPr>
                <w:rFonts w:eastAsia="Times New Roman"/>
                <w:color w:val="000000"/>
              </w:rPr>
              <w:t>похiдних</w:t>
            </w:r>
            <w:proofErr w:type="spellEnd"/>
            <w:r>
              <w:rPr>
                <w:rFonts w:eastAsia="Times New Roman"/>
                <w:color w:val="000000"/>
              </w:rPr>
              <w:t xml:space="preserve">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Товариство не випускало.</w:t>
            </w:r>
            <w:r>
              <w:rPr>
                <w:rFonts w:eastAsia="Times New Roman"/>
                <w:color w:val="000000"/>
              </w:rPr>
              <w:br/>
            </w:r>
            <w:proofErr w:type="spellStart"/>
            <w:r>
              <w:rPr>
                <w:rFonts w:eastAsia="Times New Roman"/>
                <w:color w:val="000000"/>
              </w:rPr>
              <w:t>Рiшення</w:t>
            </w:r>
            <w:proofErr w:type="spellEnd"/>
            <w:r>
              <w:rPr>
                <w:rFonts w:eastAsia="Times New Roman"/>
                <w:color w:val="000000"/>
              </w:rPr>
              <w:t xml:space="preserve"> про надання згоди на вчинення значних </w:t>
            </w:r>
            <w:proofErr w:type="spellStart"/>
            <w:r>
              <w:rPr>
                <w:rFonts w:eastAsia="Times New Roman"/>
                <w:color w:val="000000"/>
              </w:rPr>
              <w:t>правочинiв</w:t>
            </w:r>
            <w:proofErr w:type="spellEnd"/>
            <w:r>
              <w:rPr>
                <w:rFonts w:eastAsia="Times New Roman"/>
                <w:color w:val="000000"/>
              </w:rPr>
              <w:t xml:space="preserve"> </w:t>
            </w:r>
            <w:proofErr w:type="spellStart"/>
            <w:r>
              <w:rPr>
                <w:rFonts w:eastAsia="Times New Roman"/>
                <w:color w:val="000000"/>
              </w:rPr>
              <w:t>акцiонерним</w:t>
            </w:r>
            <w:proofErr w:type="spellEnd"/>
            <w:r>
              <w:rPr>
                <w:rFonts w:eastAsia="Times New Roman"/>
                <w:color w:val="000000"/>
              </w:rPr>
              <w:t xml:space="preserve"> товариством не приймалось, в зв'язку з цим така </w:t>
            </w:r>
            <w:proofErr w:type="spellStart"/>
            <w:r>
              <w:rPr>
                <w:rFonts w:eastAsia="Times New Roman"/>
                <w:color w:val="000000"/>
              </w:rPr>
              <w:t>iнформацiя</w:t>
            </w:r>
            <w:proofErr w:type="spellEnd"/>
            <w:r>
              <w:rPr>
                <w:rFonts w:eastAsia="Times New Roman"/>
                <w:color w:val="000000"/>
              </w:rPr>
              <w:t xml:space="preserve"> </w:t>
            </w:r>
            <w:proofErr w:type="spellStart"/>
            <w:r>
              <w:rPr>
                <w:rFonts w:eastAsia="Times New Roman"/>
                <w:color w:val="000000"/>
              </w:rPr>
              <w:t>вiдсутня</w:t>
            </w:r>
            <w:proofErr w:type="spellEnd"/>
            <w:r>
              <w:rPr>
                <w:rFonts w:eastAsia="Times New Roman"/>
                <w:color w:val="000000"/>
              </w:rPr>
              <w:t>.</w:t>
            </w:r>
            <w:r>
              <w:rPr>
                <w:rFonts w:eastAsia="Times New Roman"/>
                <w:color w:val="000000"/>
              </w:rPr>
              <w:br/>
            </w:r>
            <w:proofErr w:type="spellStart"/>
            <w:r>
              <w:rPr>
                <w:rFonts w:eastAsia="Times New Roman"/>
                <w:color w:val="000000"/>
              </w:rPr>
              <w:t>Рiшення</w:t>
            </w:r>
            <w:proofErr w:type="spellEnd"/>
            <w:r>
              <w:rPr>
                <w:rFonts w:eastAsia="Times New Roman"/>
                <w:color w:val="000000"/>
              </w:rPr>
              <w:t xml:space="preserve"> про попереднє надання згоди на вчинення значних </w:t>
            </w:r>
            <w:proofErr w:type="spellStart"/>
            <w:r>
              <w:rPr>
                <w:rFonts w:eastAsia="Times New Roman"/>
                <w:color w:val="000000"/>
              </w:rPr>
              <w:t>правочинiв</w:t>
            </w:r>
            <w:proofErr w:type="spellEnd"/>
            <w:r>
              <w:rPr>
                <w:rFonts w:eastAsia="Times New Roman"/>
                <w:color w:val="000000"/>
              </w:rPr>
              <w:t xml:space="preserve"> та значних </w:t>
            </w:r>
            <w:proofErr w:type="spellStart"/>
            <w:r>
              <w:rPr>
                <w:rFonts w:eastAsia="Times New Roman"/>
                <w:color w:val="000000"/>
              </w:rPr>
              <w:t>правочинiв</w:t>
            </w:r>
            <w:proofErr w:type="spellEnd"/>
            <w:r>
              <w:rPr>
                <w:rFonts w:eastAsia="Times New Roman"/>
                <w:color w:val="000000"/>
              </w:rPr>
              <w:t xml:space="preserve"> </w:t>
            </w:r>
            <w:proofErr w:type="spellStart"/>
            <w:r>
              <w:rPr>
                <w:rFonts w:eastAsia="Times New Roman"/>
                <w:color w:val="000000"/>
              </w:rPr>
              <w:t>iз</w:t>
            </w:r>
            <w:proofErr w:type="spellEnd"/>
            <w:r>
              <w:rPr>
                <w:rFonts w:eastAsia="Times New Roman"/>
                <w:color w:val="000000"/>
              </w:rPr>
              <w:t xml:space="preserve"> </w:t>
            </w:r>
            <w:proofErr w:type="spellStart"/>
            <w:r>
              <w:rPr>
                <w:rFonts w:eastAsia="Times New Roman"/>
                <w:color w:val="000000"/>
              </w:rPr>
              <w:t>заiнтерисованiстю</w:t>
            </w:r>
            <w:proofErr w:type="spellEnd"/>
            <w:r>
              <w:rPr>
                <w:rFonts w:eastAsia="Times New Roman"/>
                <w:color w:val="000000"/>
              </w:rPr>
              <w:t xml:space="preserve"> </w:t>
            </w:r>
            <w:proofErr w:type="spellStart"/>
            <w:r>
              <w:rPr>
                <w:rFonts w:eastAsia="Times New Roman"/>
                <w:color w:val="000000"/>
              </w:rPr>
              <w:t>акцiонерним</w:t>
            </w:r>
            <w:proofErr w:type="spellEnd"/>
            <w:r>
              <w:rPr>
                <w:rFonts w:eastAsia="Times New Roman"/>
                <w:color w:val="000000"/>
              </w:rPr>
              <w:t xml:space="preserve"> товариством не приймались, в </w:t>
            </w:r>
            <w:proofErr w:type="spellStart"/>
            <w:r>
              <w:rPr>
                <w:rFonts w:eastAsia="Times New Roman"/>
                <w:color w:val="000000"/>
              </w:rPr>
              <w:t>зв'язкуз</w:t>
            </w:r>
            <w:proofErr w:type="spellEnd"/>
            <w:r>
              <w:rPr>
                <w:rFonts w:eastAsia="Times New Roman"/>
                <w:color w:val="000000"/>
              </w:rPr>
              <w:t xml:space="preserve"> цим така </w:t>
            </w:r>
            <w:proofErr w:type="spellStart"/>
            <w:r>
              <w:rPr>
                <w:rFonts w:eastAsia="Times New Roman"/>
                <w:color w:val="000000"/>
              </w:rPr>
              <w:t>iнформацiя</w:t>
            </w:r>
            <w:proofErr w:type="spellEnd"/>
            <w:r>
              <w:rPr>
                <w:rFonts w:eastAsia="Times New Roman"/>
                <w:color w:val="000000"/>
              </w:rPr>
              <w:t xml:space="preserve"> </w:t>
            </w:r>
            <w:proofErr w:type="spellStart"/>
            <w:r>
              <w:rPr>
                <w:rFonts w:eastAsia="Times New Roman"/>
                <w:color w:val="000000"/>
              </w:rPr>
              <w:t>вiдсутня</w:t>
            </w:r>
            <w:proofErr w:type="spellEnd"/>
            <w:r>
              <w:rPr>
                <w:rFonts w:eastAsia="Times New Roman"/>
                <w:color w:val="000000"/>
              </w:rPr>
              <w:t>.</w:t>
            </w:r>
            <w:r>
              <w:rPr>
                <w:rFonts w:eastAsia="Times New Roman"/>
                <w:color w:val="000000"/>
              </w:rPr>
              <w:br/>
            </w:r>
            <w:proofErr w:type="spellStart"/>
            <w:r>
              <w:rPr>
                <w:rFonts w:eastAsia="Times New Roman"/>
                <w:color w:val="000000"/>
              </w:rPr>
              <w:t>Iнформацiя</w:t>
            </w:r>
            <w:proofErr w:type="spellEnd"/>
            <w:r>
              <w:rPr>
                <w:rFonts w:eastAsia="Times New Roman"/>
                <w:color w:val="000000"/>
              </w:rPr>
              <w:t xml:space="preserve"> щодо </w:t>
            </w:r>
            <w:proofErr w:type="spellStart"/>
            <w:r>
              <w:rPr>
                <w:rFonts w:eastAsia="Times New Roman"/>
                <w:color w:val="000000"/>
              </w:rPr>
              <w:t>пунктiв</w:t>
            </w:r>
            <w:proofErr w:type="spellEnd"/>
            <w:r>
              <w:rPr>
                <w:rFonts w:eastAsia="Times New Roman"/>
                <w:color w:val="000000"/>
              </w:rPr>
              <w:t xml:space="preserve"> </w:t>
            </w:r>
            <w:proofErr w:type="spellStart"/>
            <w:r>
              <w:rPr>
                <w:rFonts w:eastAsia="Times New Roman"/>
                <w:color w:val="000000"/>
              </w:rPr>
              <w:t>змiсту</w:t>
            </w:r>
            <w:proofErr w:type="spellEnd"/>
            <w:r>
              <w:rPr>
                <w:rFonts w:eastAsia="Times New Roman"/>
                <w:color w:val="000000"/>
              </w:rPr>
              <w:t xml:space="preserve"> 9-15 </w:t>
            </w:r>
            <w:proofErr w:type="spellStart"/>
            <w:r>
              <w:rPr>
                <w:rFonts w:eastAsia="Times New Roman"/>
                <w:color w:val="000000"/>
              </w:rPr>
              <w:t>вiдсутня</w:t>
            </w:r>
            <w:proofErr w:type="spellEnd"/>
            <w:r>
              <w:rPr>
                <w:rFonts w:eastAsia="Times New Roman"/>
                <w:color w:val="000000"/>
              </w:rPr>
              <w:t xml:space="preserve"> у зв'язку з тим, що Товариство не є </w:t>
            </w:r>
            <w:proofErr w:type="spellStart"/>
            <w:r>
              <w:rPr>
                <w:rFonts w:eastAsia="Times New Roman"/>
                <w:color w:val="000000"/>
              </w:rPr>
              <w:t>емiтентом</w:t>
            </w:r>
            <w:proofErr w:type="spellEnd"/>
            <w:r>
              <w:rPr>
                <w:rFonts w:eastAsia="Times New Roman"/>
                <w:color w:val="000000"/>
              </w:rPr>
              <w:t xml:space="preserve"> </w:t>
            </w:r>
            <w:proofErr w:type="spellStart"/>
            <w:r>
              <w:rPr>
                <w:rFonts w:eastAsia="Times New Roman"/>
                <w:color w:val="000000"/>
              </w:rPr>
              <w:t>iпотечних</w:t>
            </w:r>
            <w:proofErr w:type="spellEnd"/>
            <w:r>
              <w:rPr>
                <w:rFonts w:eastAsia="Times New Roman"/>
                <w:color w:val="000000"/>
              </w:rPr>
              <w:t xml:space="preserve"> </w:t>
            </w:r>
            <w:proofErr w:type="spellStart"/>
            <w:r>
              <w:rPr>
                <w:rFonts w:eastAsia="Times New Roman"/>
                <w:color w:val="000000"/>
              </w:rPr>
              <w:t>сертифiкатiв</w:t>
            </w:r>
            <w:proofErr w:type="spellEnd"/>
            <w:r>
              <w:rPr>
                <w:rFonts w:eastAsia="Times New Roman"/>
                <w:color w:val="000000"/>
              </w:rPr>
              <w:t xml:space="preserve">, </w:t>
            </w:r>
            <w:proofErr w:type="spellStart"/>
            <w:r>
              <w:rPr>
                <w:rFonts w:eastAsia="Times New Roman"/>
                <w:color w:val="000000"/>
              </w:rPr>
              <w:t>сертифiкатiв</w:t>
            </w:r>
            <w:proofErr w:type="spellEnd"/>
            <w:r>
              <w:rPr>
                <w:rFonts w:eastAsia="Times New Roman"/>
                <w:color w:val="000000"/>
              </w:rPr>
              <w:t xml:space="preserve"> ФОН та </w:t>
            </w:r>
            <w:proofErr w:type="spellStart"/>
            <w:r>
              <w:rPr>
                <w:rFonts w:eastAsia="Times New Roman"/>
                <w:color w:val="000000"/>
              </w:rPr>
              <w:t>iпотечних</w:t>
            </w:r>
            <w:proofErr w:type="spellEnd"/>
            <w:r>
              <w:rPr>
                <w:rFonts w:eastAsia="Times New Roman"/>
                <w:color w:val="000000"/>
              </w:rPr>
              <w:t xml:space="preserve"> </w:t>
            </w:r>
            <w:proofErr w:type="spellStart"/>
            <w:r>
              <w:rPr>
                <w:rFonts w:eastAsia="Times New Roman"/>
                <w:color w:val="000000"/>
              </w:rPr>
              <w:t>облiгацiй</w:t>
            </w:r>
            <w:proofErr w:type="spellEnd"/>
            <w:r>
              <w:rPr>
                <w:rFonts w:eastAsia="Times New Roman"/>
                <w:color w:val="000000"/>
              </w:rPr>
              <w:t>.</w:t>
            </w:r>
            <w:r>
              <w:rPr>
                <w:rFonts w:eastAsia="Times New Roman"/>
                <w:color w:val="000000"/>
              </w:rPr>
              <w:br/>
            </w:r>
            <w:proofErr w:type="spellStart"/>
            <w:r>
              <w:rPr>
                <w:rFonts w:eastAsia="Times New Roman"/>
                <w:color w:val="000000"/>
              </w:rPr>
              <w:t>Iнформацiя</w:t>
            </w:r>
            <w:proofErr w:type="spellEnd"/>
            <w:r>
              <w:rPr>
                <w:rFonts w:eastAsia="Times New Roman"/>
                <w:color w:val="000000"/>
              </w:rPr>
              <w:t xml:space="preserve"> щодо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w:t>
            </w:r>
            <w:proofErr w:type="spellStart"/>
            <w:r>
              <w:rPr>
                <w:rFonts w:eastAsia="Times New Roman"/>
                <w:color w:val="000000"/>
              </w:rPr>
              <w:t>емiтента</w:t>
            </w:r>
            <w:proofErr w:type="spellEnd"/>
            <w:r>
              <w:rPr>
                <w:rFonts w:eastAsia="Times New Roman"/>
                <w:color w:val="000000"/>
              </w:rPr>
              <w:t xml:space="preserve">, яка складена за положеннями (стандартами) бухгалтерського </w:t>
            </w:r>
            <w:proofErr w:type="spellStart"/>
            <w:r>
              <w:rPr>
                <w:rFonts w:eastAsia="Times New Roman"/>
                <w:color w:val="000000"/>
              </w:rPr>
              <w:t>облiку</w:t>
            </w:r>
            <w:proofErr w:type="spellEnd"/>
            <w:r>
              <w:rPr>
                <w:rFonts w:eastAsia="Times New Roman"/>
                <w:color w:val="000000"/>
              </w:rPr>
              <w:t xml:space="preserve"> </w:t>
            </w:r>
            <w:proofErr w:type="spellStart"/>
            <w:r>
              <w:rPr>
                <w:rFonts w:eastAsia="Times New Roman"/>
                <w:color w:val="000000"/>
              </w:rPr>
              <w:t>вiдсутня</w:t>
            </w:r>
            <w:proofErr w:type="spellEnd"/>
            <w:r>
              <w:rPr>
                <w:rFonts w:eastAsia="Times New Roman"/>
                <w:color w:val="000000"/>
              </w:rPr>
              <w:t xml:space="preserve"> у зв'язку з тим, що Товариство складає </w:t>
            </w:r>
            <w:proofErr w:type="spellStart"/>
            <w:r>
              <w:rPr>
                <w:rFonts w:eastAsia="Times New Roman"/>
                <w:color w:val="000000"/>
              </w:rPr>
              <w:t>фiнансову</w:t>
            </w:r>
            <w:proofErr w:type="spellEnd"/>
            <w:r>
              <w:rPr>
                <w:rFonts w:eastAsia="Times New Roman"/>
                <w:color w:val="000000"/>
              </w:rPr>
              <w:t xml:space="preserve"> </w:t>
            </w:r>
            <w:proofErr w:type="spellStart"/>
            <w:r>
              <w:rPr>
                <w:rFonts w:eastAsia="Times New Roman"/>
                <w:color w:val="000000"/>
              </w:rPr>
              <w:t>звiтнiсть</w:t>
            </w:r>
            <w:proofErr w:type="spellEnd"/>
            <w:r>
              <w:rPr>
                <w:rFonts w:eastAsia="Times New Roman"/>
                <w:color w:val="000000"/>
              </w:rPr>
              <w:t xml:space="preserve"> за </w:t>
            </w:r>
            <w:proofErr w:type="spellStart"/>
            <w:r>
              <w:rPr>
                <w:rFonts w:eastAsia="Times New Roman"/>
                <w:color w:val="000000"/>
              </w:rPr>
              <w:t>мiжнародними</w:t>
            </w:r>
            <w:proofErr w:type="spellEnd"/>
            <w:r>
              <w:rPr>
                <w:rFonts w:eastAsia="Times New Roman"/>
                <w:color w:val="000000"/>
              </w:rPr>
              <w:t xml:space="preserve"> стандартами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w:t>
            </w:r>
            <w:r>
              <w:rPr>
                <w:rFonts w:eastAsia="Times New Roman"/>
                <w:color w:val="000000"/>
              </w:rPr>
              <w:br/>
            </w:r>
            <w:proofErr w:type="spellStart"/>
            <w:r>
              <w:rPr>
                <w:rFonts w:eastAsia="Times New Roman"/>
                <w:color w:val="000000"/>
              </w:rPr>
              <w:t>Звiт</w:t>
            </w:r>
            <w:proofErr w:type="spellEnd"/>
            <w:r>
              <w:rPr>
                <w:rFonts w:eastAsia="Times New Roman"/>
                <w:color w:val="000000"/>
              </w:rPr>
              <w:t xml:space="preserve"> про стан об'єкта </w:t>
            </w:r>
            <w:proofErr w:type="spellStart"/>
            <w:r>
              <w:rPr>
                <w:rFonts w:eastAsia="Times New Roman"/>
                <w:color w:val="000000"/>
              </w:rPr>
              <w:t>нерухомостi</w:t>
            </w:r>
            <w:proofErr w:type="spellEnd"/>
            <w:r>
              <w:rPr>
                <w:rFonts w:eastAsia="Times New Roman"/>
                <w:color w:val="000000"/>
              </w:rPr>
              <w:t xml:space="preserve"> (у </w:t>
            </w:r>
            <w:proofErr w:type="spellStart"/>
            <w:r>
              <w:rPr>
                <w:rFonts w:eastAsia="Times New Roman"/>
                <w:color w:val="000000"/>
              </w:rPr>
              <w:t>разi</w:t>
            </w:r>
            <w:proofErr w:type="spellEnd"/>
            <w:r>
              <w:rPr>
                <w:rFonts w:eastAsia="Times New Roman"/>
                <w:color w:val="000000"/>
              </w:rPr>
              <w:t xml:space="preserve"> </w:t>
            </w:r>
            <w:proofErr w:type="spellStart"/>
            <w:r>
              <w:rPr>
                <w:rFonts w:eastAsia="Times New Roman"/>
                <w:color w:val="000000"/>
              </w:rPr>
              <w:t>емiсiї</w:t>
            </w:r>
            <w:proofErr w:type="spellEnd"/>
            <w:r>
              <w:rPr>
                <w:rFonts w:eastAsia="Times New Roman"/>
                <w:color w:val="000000"/>
              </w:rPr>
              <w:t xml:space="preserve"> </w:t>
            </w:r>
            <w:proofErr w:type="spellStart"/>
            <w:r>
              <w:rPr>
                <w:rFonts w:eastAsia="Times New Roman"/>
                <w:color w:val="000000"/>
              </w:rPr>
              <w:t>цiльових</w:t>
            </w:r>
            <w:proofErr w:type="spellEnd"/>
            <w:r>
              <w:rPr>
                <w:rFonts w:eastAsia="Times New Roman"/>
                <w:color w:val="000000"/>
              </w:rPr>
              <w:t xml:space="preserve"> </w:t>
            </w:r>
            <w:proofErr w:type="spellStart"/>
            <w:r>
              <w:rPr>
                <w:rFonts w:eastAsia="Times New Roman"/>
                <w:color w:val="000000"/>
              </w:rPr>
              <w:t>облiгацiй</w:t>
            </w:r>
            <w:proofErr w:type="spellEnd"/>
            <w:r>
              <w:rPr>
                <w:rFonts w:eastAsia="Times New Roman"/>
                <w:color w:val="000000"/>
              </w:rPr>
              <w:t xml:space="preserve"> </w:t>
            </w:r>
            <w:proofErr w:type="spellStart"/>
            <w:r>
              <w:rPr>
                <w:rFonts w:eastAsia="Times New Roman"/>
                <w:color w:val="000000"/>
              </w:rPr>
              <w:t>пiдприємств</w:t>
            </w:r>
            <w:proofErr w:type="spellEnd"/>
            <w:r>
              <w:rPr>
                <w:rFonts w:eastAsia="Times New Roman"/>
                <w:color w:val="000000"/>
              </w:rPr>
              <w:t xml:space="preserve">, виконання зобов'язань за якими </w:t>
            </w:r>
            <w:proofErr w:type="spellStart"/>
            <w:r>
              <w:rPr>
                <w:rFonts w:eastAsia="Times New Roman"/>
                <w:color w:val="000000"/>
              </w:rPr>
              <w:t>здiйснюється</w:t>
            </w:r>
            <w:proofErr w:type="spellEnd"/>
            <w:r>
              <w:rPr>
                <w:rFonts w:eastAsia="Times New Roman"/>
                <w:color w:val="000000"/>
              </w:rPr>
              <w:t xml:space="preserve"> шляхом </w:t>
            </w:r>
            <w:proofErr w:type="spellStart"/>
            <w:r>
              <w:rPr>
                <w:rFonts w:eastAsia="Times New Roman"/>
                <w:color w:val="000000"/>
              </w:rPr>
              <w:t>передачi</w:t>
            </w:r>
            <w:proofErr w:type="spellEnd"/>
            <w:r>
              <w:rPr>
                <w:rFonts w:eastAsia="Times New Roman"/>
                <w:color w:val="000000"/>
              </w:rPr>
              <w:t xml:space="preserve"> об'єкта (частини об'єкта) житлового </w:t>
            </w:r>
            <w:proofErr w:type="spellStart"/>
            <w:r>
              <w:rPr>
                <w:rFonts w:eastAsia="Times New Roman"/>
                <w:color w:val="000000"/>
              </w:rPr>
              <w:t>будiвництва</w:t>
            </w:r>
            <w:proofErr w:type="spellEnd"/>
            <w:r>
              <w:rPr>
                <w:rFonts w:eastAsia="Times New Roman"/>
                <w:color w:val="000000"/>
              </w:rPr>
              <w:t xml:space="preserve"> </w:t>
            </w:r>
            <w:proofErr w:type="spellStart"/>
            <w:r>
              <w:rPr>
                <w:rFonts w:eastAsia="Times New Roman"/>
                <w:color w:val="000000"/>
              </w:rPr>
              <w:t>вiдсутнiй</w:t>
            </w:r>
            <w:proofErr w:type="spellEnd"/>
            <w:r>
              <w:rPr>
                <w:rFonts w:eastAsia="Times New Roman"/>
                <w:color w:val="000000"/>
              </w:rPr>
              <w:t xml:space="preserve">, так як </w:t>
            </w:r>
            <w:proofErr w:type="spellStart"/>
            <w:r>
              <w:rPr>
                <w:rFonts w:eastAsia="Times New Roman"/>
                <w:color w:val="000000"/>
              </w:rPr>
              <w:t>цiльових</w:t>
            </w:r>
            <w:proofErr w:type="spellEnd"/>
            <w:r>
              <w:rPr>
                <w:rFonts w:eastAsia="Times New Roman"/>
                <w:color w:val="000000"/>
              </w:rPr>
              <w:t xml:space="preserve"> </w:t>
            </w:r>
            <w:proofErr w:type="spellStart"/>
            <w:r>
              <w:rPr>
                <w:rFonts w:eastAsia="Times New Roman"/>
                <w:color w:val="000000"/>
              </w:rPr>
              <w:t>облiгацiй</w:t>
            </w:r>
            <w:proofErr w:type="spellEnd"/>
            <w:r>
              <w:rPr>
                <w:rFonts w:eastAsia="Times New Roman"/>
                <w:color w:val="000000"/>
              </w:rPr>
              <w:t xml:space="preserve"> Товариство не випускало.</w:t>
            </w:r>
          </w:p>
        </w:tc>
      </w:tr>
    </w:tbl>
    <w:p w:rsidR="00690510" w:rsidRDefault="00690510" w:rsidP="00690510">
      <w:pPr>
        <w:pStyle w:val="3"/>
        <w:rPr>
          <w:rFonts w:eastAsia="Times New Roman"/>
          <w:color w:val="000000"/>
        </w:rPr>
      </w:pPr>
      <w:r>
        <w:rPr>
          <w:rFonts w:eastAsia="Times New Roman"/>
          <w:b w:val="0"/>
          <w:bCs w:val="0"/>
          <w:color w:val="000000"/>
        </w:rPr>
        <w:br w:type="page"/>
      </w:r>
      <w:r>
        <w:rPr>
          <w:rFonts w:eastAsia="Times New Roman"/>
          <w:color w:val="000000"/>
        </w:rPr>
        <w:lastRenderedPageBreak/>
        <w:t>III. Основні відомості про емітента</w:t>
      </w:r>
    </w:p>
    <w:tbl>
      <w:tblPr>
        <w:tblW w:w="5000" w:type="pct"/>
        <w:tblLook w:val="04A0"/>
      </w:tblPr>
      <w:tblGrid>
        <w:gridCol w:w="5288"/>
        <w:gridCol w:w="5037"/>
      </w:tblGrid>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Повне найменування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Вiдкрите</w:t>
            </w:r>
            <w:proofErr w:type="spellEnd"/>
            <w:r>
              <w:rPr>
                <w:rFonts w:eastAsia="Times New Roman"/>
                <w:color w:val="000000"/>
              </w:rPr>
              <w:t xml:space="preserve"> </w:t>
            </w:r>
            <w:proofErr w:type="spellStart"/>
            <w:r>
              <w:rPr>
                <w:rFonts w:eastAsia="Times New Roman"/>
                <w:color w:val="000000"/>
              </w:rPr>
              <w:t>акцiонерне</w:t>
            </w:r>
            <w:proofErr w:type="spellEnd"/>
            <w:r>
              <w:rPr>
                <w:rFonts w:eastAsia="Times New Roman"/>
                <w:color w:val="000000"/>
              </w:rPr>
              <w:t xml:space="preserve"> товариство "</w:t>
            </w:r>
            <w:proofErr w:type="spellStart"/>
            <w:r>
              <w:rPr>
                <w:rFonts w:eastAsia="Times New Roman"/>
                <w:color w:val="000000"/>
              </w:rPr>
              <w:t>Тернопiльобленерго</w:t>
            </w:r>
            <w:proofErr w:type="spellEnd"/>
            <w:r>
              <w:rPr>
                <w:rFonts w:eastAsia="Times New Roman"/>
                <w:color w:val="000000"/>
              </w:rPr>
              <w:t>"</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немає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Дата проведення державної реєстрації</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19.02.1999</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Територія (область)</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Тернопільська </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Статутний капітал (</w:t>
            </w:r>
            <w:proofErr w:type="spellStart"/>
            <w:r>
              <w:rPr>
                <w:rFonts w:eastAsia="Times New Roman"/>
                <w:color w:val="000000"/>
              </w:rPr>
              <w:t>грн</w:t>
            </w:r>
            <w:proofErr w:type="spellEnd"/>
            <w:r>
              <w:rPr>
                <w:rFonts w:eastAsia="Times New Roman"/>
                <w:color w:val="000000"/>
              </w:rPr>
              <w:t>)</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15272040.00</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50.999</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Середня кількість працівників (осіб)</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2301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35.13 </w:t>
            </w:r>
            <w:proofErr w:type="spellStart"/>
            <w:r>
              <w:rPr>
                <w:rFonts w:eastAsia="Times New Roman"/>
                <w:color w:val="000000"/>
              </w:rPr>
              <w:t>розподiлення</w:t>
            </w:r>
            <w:proofErr w:type="spellEnd"/>
            <w:r>
              <w:rPr>
                <w:rFonts w:eastAsia="Times New Roman"/>
                <w:color w:val="000000"/>
              </w:rPr>
              <w:t xml:space="preserve"> </w:t>
            </w:r>
            <w:proofErr w:type="spellStart"/>
            <w:r>
              <w:rPr>
                <w:rFonts w:eastAsia="Times New Roman"/>
                <w:color w:val="000000"/>
              </w:rPr>
              <w:t>електроенергiї</w:t>
            </w:r>
            <w:proofErr w:type="spellEnd"/>
            <w:r>
              <w:rPr>
                <w:rFonts w:eastAsia="Times New Roman"/>
                <w:color w:val="000000"/>
              </w:rPr>
              <w:t xml:space="preserve">, 35.12 передача </w:t>
            </w:r>
            <w:proofErr w:type="spellStart"/>
            <w:r>
              <w:rPr>
                <w:rFonts w:eastAsia="Times New Roman"/>
                <w:color w:val="000000"/>
              </w:rPr>
              <w:t>електроенергiї</w:t>
            </w:r>
            <w:proofErr w:type="spellEnd"/>
            <w:r>
              <w:rPr>
                <w:rFonts w:eastAsia="Times New Roman"/>
                <w:color w:val="000000"/>
              </w:rPr>
              <w:t xml:space="preserve">, 35.14 </w:t>
            </w:r>
            <w:proofErr w:type="spellStart"/>
            <w:r>
              <w:rPr>
                <w:rFonts w:eastAsia="Times New Roman"/>
                <w:color w:val="000000"/>
              </w:rPr>
              <w:t>торгiвля</w:t>
            </w:r>
            <w:proofErr w:type="spellEnd"/>
            <w:r>
              <w:rPr>
                <w:rFonts w:eastAsia="Times New Roman"/>
                <w:color w:val="000000"/>
              </w:rPr>
              <w:t xml:space="preserve"> </w:t>
            </w:r>
            <w:proofErr w:type="spellStart"/>
            <w:r>
              <w:rPr>
                <w:rFonts w:eastAsia="Times New Roman"/>
                <w:color w:val="000000"/>
              </w:rPr>
              <w:t>електроенергiєю</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10. Органи управління підприємства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Загальнi</w:t>
            </w:r>
            <w:proofErr w:type="spellEnd"/>
            <w:r>
              <w:rPr>
                <w:rFonts w:eastAsia="Times New Roman"/>
                <w:color w:val="000000"/>
              </w:rPr>
              <w:t xml:space="preserve"> збори Товариства (вищий орган Товариства); Спостережна рада Товариства; </w:t>
            </w:r>
            <w:proofErr w:type="spellStart"/>
            <w:r>
              <w:rPr>
                <w:rFonts w:eastAsia="Times New Roman"/>
                <w:color w:val="000000"/>
              </w:rPr>
              <w:t>Правлiння</w:t>
            </w:r>
            <w:proofErr w:type="spellEnd"/>
            <w:r>
              <w:rPr>
                <w:rFonts w:eastAsia="Times New Roman"/>
                <w:color w:val="000000"/>
              </w:rPr>
              <w:t xml:space="preserve"> Товариства; </w:t>
            </w:r>
            <w:proofErr w:type="spellStart"/>
            <w:r>
              <w:rPr>
                <w:rFonts w:eastAsia="Times New Roman"/>
                <w:color w:val="000000"/>
              </w:rPr>
              <w:t>Ревiзiйна</w:t>
            </w:r>
            <w:proofErr w:type="spellEnd"/>
            <w:r>
              <w:rPr>
                <w:rFonts w:eastAsia="Times New Roman"/>
                <w:color w:val="000000"/>
              </w:rPr>
              <w:t xml:space="preserve"> </w:t>
            </w:r>
            <w:proofErr w:type="spellStart"/>
            <w:r>
              <w:rPr>
                <w:rFonts w:eastAsia="Times New Roman"/>
                <w:color w:val="000000"/>
              </w:rPr>
              <w:t>комiсiя</w:t>
            </w:r>
            <w:proofErr w:type="spellEnd"/>
            <w:r>
              <w:rPr>
                <w:rFonts w:eastAsia="Times New Roman"/>
                <w:color w:val="000000"/>
              </w:rPr>
              <w:t xml:space="preserve"> Товариства</w:t>
            </w:r>
          </w:p>
        </w:tc>
      </w:tr>
      <w:tr w:rsidR="00690510" w:rsidTr="0066362E">
        <w:tc>
          <w:tcPr>
            <w:tcW w:w="0" w:type="auto"/>
            <w:gridSpan w:val="2"/>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11. Банки, що обслуговують емітента:</w:t>
            </w:r>
          </w:p>
        </w:tc>
      </w:tr>
      <w:tr w:rsidR="00690510" w:rsidTr="0066362E">
        <w:tc>
          <w:tcPr>
            <w:tcW w:w="0" w:type="auto"/>
            <w:gridSpan w:val="2"/>
            <w:tcMar>
              <w:top w:w="60" w:type="dxa"/>
              <w:left w:w="300" w:type="dxa"/>
              <w:bottom w:w="60" w:type="dxa"/>
              <w:right w:w="60" w:type="dxa"/>
            </w:tcMar>
            <w:vAlign w:val="center"/>
            <w:hideMark/>
          </w:tcPr>
          <w:tbl>
            <w:tblPr>
              <w:tblW w:w="5000" w:type="pct"/>
              <w:jc w:val="center"/>
              <w:tblLook w:val="04A0"/>
            </w:tblPr>
            <w:tblGrid>
              <w:gridCol w:w="6416"/>
              <w:gridCol w:w="3549"/>
            </w:tblGrid>
            <w:tr w:rsidR="00690510" w:rsidTr="0066362E">
              <w:trPr>
                <w:jc w:val="center"/>
              </w:trPr>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Фiлiя</w:t>
                  </w:r>
                  <w:proofErr w:type="spellEnd"/>
                  <w:r>
                    <w:rPr>
                      <w:rFonts w:eastAsia="Times New Roman"/>
                      <w:color w:val="000000"/>
                    </w:rPr>
                    <w:t xml:space="preserve"> </w:t>
                  </w:r>
                  <w:proofErr w:type="spellStart"/>
                  <w:r>
                    <w:rPr>
                      <w:rFonts w:eastAsia="Times New Roman"/>
                      <w:color w:val="000000"/>
                    </w:rPr>
                    <w:t>Тернопiльське</w:t>
                  </w:r>
                  <w:proofErr w:type="spellEnd"/>
                  <w:r>
                    <w:rPr>
                      <w:rFonts w:eastAsia="Times New Roman"/>
                      <w:color w:val="000000"/>
                    </w:rPr>
                    <w:t xml:space="preserve"> обласне </w:t>
                  </w:r>
                  <w:proofErr w:type="spellStart"/>
                  <w:r>
                    <w:rPr>
                      <w:rFonts w:eastAsia="Times New Roman"/>
                      <w:color w:val="000000"/>
                    </w:rPr>
                    <w:t>управлiння</w:t>
                  </w:r>
                  <w:proofErr w:type="spellEnd"/>
                  <w:r>
                    <w:rPr>
                      <w:rFonts w:eastAsia="Times New Roman"/>
                      <w:color w:val="000000"/>
                    </w:rPr>
                    <w:t xml:space="preserve"> АТ "Ощадбанк"</w:t>
                  </w:r>
                </w:p>
              </w:tc>
            </w:tr>
            <w:tr w:rsidR="00690510" w:rsidTr="0066362E">
              <w:trPr>
                <w:jc w:val="center"/>
              </w:trPr>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МФО банку</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338545</w:t>
                  </w:r>
                </w:p>
              </w:tc>
            </w:tr>
            <w:tr w:rsidR="00690510" w:rsidTr="0066362E">
              <w:trPr>
                <w:jc w:val="center"/>
              </w:trPr>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поточний рахунок</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260053000146</w:t>
                  </w:r>
                </w:p>
              </w:tc>
            </w:tr>
            <w:tr w:rsidR="00690510" w:rsidTr="0066362E">
              <w:trPr>
                <w:jc w:val="center"/>
              </w:trPr>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Фiлiя</w:t>
                  </w:r>
                  <w:proofErr w:type="spellEnd"/>
                  <w:r>
                    <w:rPr>
                      <w:rFonts w:eastAsia="Times New Roman"/>
                      <w:color w:val="000000"/>
                    </w:rPr>
                    <w:t xml:space="preserve"> </w:t>
                  </w:r>
                  <w:proofErr w:type="spellStart"/>
                  <w:r>
                    <w:rPr>
                      <w:rFonts w:eastAsia="Times New Roman"/>
                      <w:color w:val="000000"/>
                    </w:rPr>
                    <w:t>Тернопiльське</w:t>
                  </w:r>
                  <w:proofErr w:type="spellEnd"/>
                  <w:r>
                    <w:rPr>
                      <w:rFonts w:eastAsia="Times New Roman"/>
                      <w:color w:val="000000"/>
                    </w:rPr>
                    <w:t xml:space="preserve"> обласне </w:t>
                  </w:r>
                  <w:proofErr w:type="spellStart"/>
                  <w:r>
                    <w:rPr>
                      <w:rFonts w:eastAsia="Times New Roman"/>
                      <w:color w:val="000000"/>
                    </w:rPr>
                    <w:t>управлiння</w:t>
                  </w:r>
                  <w:proofErr w:type="spellEnd"/>
                  <w:r>
                    <w:rPr>
                      <w:rFonts w:eastAsia="Times New Roman"/>
                      <w:color w:val="000000"/>
                    </w:rPr>
                    <w:t xml:space="preserve"> АТ "Ощадбанк"</w:t>
                  </w:r>
                </w:p>
              </w:tc>
            </w:tr>
            <w:tr w:rsidR="00690510" w:rsidTr="0066362E">
              <w:trPr>
                <w:jc w:val="center"/>
              </w:trPr>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МФО банку</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338545</w:t>
                  </w:r>
                </w:p>
              </w:tc>
            </w:tr>
            <w:tr w:rsidR="00690510" w:rsidTr="0066362E">
              <w:trPr>
                <w:jc w:val="center"/>
              </w:trPr>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поточний рахунок</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260053000146</w:t>
                  </w:r>
                </w:p>
              </w:tc>
            </w:tr>
          </w:tbl>
          <w:p w:rsidR="00690510" w:rsidRDefault="00690510" w:rsidP="0066362E">
            <w:pPr>
              <w:jc w:val="center"/>
              <w:rPr>
                <w:rFonts w:eastAsia="Times New Roman"/>
                <w:sz w:val="20"/>
                <w:szCs w:val="20"/>
              </w:rPr>
            </w:pPr>
          </w:p>
        </w:tc>
      </w:tr>
    </w:tbl>
    <w:p w:rsidR="00690510" w:rsidRDefault="00690510" w:rsidP="00690510">
      <w:pPr>
        <w:rPr>
          <w:rFonts w:eastAsia="Times New Roman"/>
          <w:vanish/>
          <w:color w:val="000000"/>
        </w:rPr>
      </w:pPr>
    </w:p>
    <w:tbl>
      <w:tblPr>
        <w:tblW w:w="5000" w:type="pct"/>
        <w:tblLook w:val="04A0"/>
      </w:tblPr>
      <w:tblGrid>
        <w:gridCol w:w="10325"/>
      </w:tblGrid>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12. Інформація про одержані ліцензії (дозволи) на окремі види діяльності</w:t>
            </w:r>
          </w:p>
        </w:tc>
      </w:tr>
    </w:tbl>
    <w:p w:rsidR="00690510" w:rsidRDefault="00690510" w:rsidP="00690510">
      <w:pPr>
        <w:rPr>
          <w:rFonts w:eastAsia="Times New Roman"/>
          <w:vanish/>
          <w:color w:val="000000"/>
        </w:rPr>
      </w:pPr>
    </w:p>
    <w:tbl>
      <w:tblPr>
        <w:tblW w:w="5000" w:type="pct"/>
        <w:tblLook w:val="04A0"/>
      </w:tblPr>
      <w:tblGrid>
        <w:gridCol w:w="4115"/>
        <w:gridCol w:w="1114"/>
        <w:gridCol w:w="1041"/>
        <w:gridCol w:w="2596"/>
        <w:gridCol w:w="1459"/>
      </w:tblGrid>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на право </w:t>
            </w:r>
            <w:proofErr w:type="spellStart"/>
            <w:r>
              <w:rPr>
                <w:rFonts w:eastAsia="Times New Roman"/>
                <w:color w:val="000000"/>
                <w:sz w:val="20"/>
                <w:szCs w:val="20"/>
              </w:rPr>
              <w:t>здiйснення</w:t>
            </w:r>
            <w:proofErr w:type="spellEnd"/>
            <w:r>
              <w:rPr>
                <w:rFonts w:eastAsia="Times New Roman"/>
                <w:color w:val="000000"/>
                <w:sz w:val="20"/>
                <w:szCs w:val="20"/>
              </w:rPr>
              <w:t xml:space="preserve"> </w:t>
            </w:r>
            <w:proofErr w:type="spellStart"/>
            <w:r>
              <w:rPr>
                <w:rFonts w:eastAsia="Times New Roman"/>
                <w:color w:val="000000"/>
                <w:sz w:val="20"/>
                <w:szCs w:val="20"/>
              </w:rPr>
              <w:t>пiдприємницької</w:t>
            </w:r>
            <w:proofErr w:type="spellEnd"/>
            <w:r>
              <w:rPr>
                <w:rFonts w:eastAsia="Times New Roman"/>
                <w:color w:val="000000"/>
                <w:sz w:val="20"/>
                <w:szCs w:val="20"/>
              </w:rPr>
              <w:t xml:space="preserve"> </w:t>
            </w:r>
            <w:proofErr w:type="spellStart"/>
            <w:r>
              <w:rPr>
                <w:rFonts w:eastAsia="Times New Roman"/>
                <w:color w:val="000000"/>
                <w:sz w:val="20"/>
                <w:szCs w:val="20"/>
              </w:rPr>
              <w:t>дiяльностi</w:t>
            </w:r>
            <w:proofErr w:type="spellEnd"/>
            <w:r>
              <w:rPr>
                <w:rFonts w:eastAsia="Times New Roman"/>
                <w:color w:val="000000"/>
                <w:sz w:val="20"/>
                <w:szCs w:val="20"/>
              </w:rPr>
              <w:t xml:space="preserve"> з </w:t>
            </w:r>
            <w:proofErr w:type="spellStart"/>
            <w:r>
              <w:rPr>
                <w:rFonts w:eastAsia="Times New Roman"/>
                <w:color w:val="000000"/>
                <w:sz w:val="20"/>
                <w:szCs w:val="20"/>
              </w:rPr>
              <w:t>передачi</w:t>
            </w:r>
            <w:proofErr w:type="spellEnd"/>
            <w:r>
              <w:rPr>
                <w:rFonts w:eastAsia="Times New Roman"/>
                <w:color w:val="000000"/>
                <w:sz w:val="20"/>
                <w:szCs w:val="20"/>
              </w:rPr>
              <w:t xml:space="preserve"> </w:t>
            </w:r>
            <w:proofErr w:type="spellStart"/>
            <w:r>
              <w:rPr>
                <w:rFonts w:eastAsia="Times New Roman"/>
                <w:color w:val="000000"/>
                <w:sz w:val="20"/>
                <w:szCs w:val="20"/>
              </w:rPr>
              <w:t>електроенергiї</w:t>
            </w:r>
            <w:proofErr w:type="spellEnd"/>
            <w:r>
              <w:rPr>
                <w:rFonts w:eastAsia="Times New Roman"/>
                <w:color w:val="000000"/>
                <w:sz w:val="20"/>
                <w:szCs w:val="20"/>
              </w:rPr>
              <w:t xml:space="preserve"> </w:t>
            </w:r>
            <w:proofErr w:type="spellStart"/>
            <w:r>
              <w:rPr>
                <w:rFonts w:eastAsia="Times New Roman"/>
                <w:color w:val="000000"/>
                <w:sz w:val="20"/>
                <w:szCs w:val="20"/>
              </w:rPr>
              <w:t>мiсцевими</w:t>
            </w:r>
            <w:proofErr w:type="spellEnd"/>
            <w:r>
              <w:rPr>
                <w:rFonts w:eastAsia="Times New Roman"/>
                <w:color w:val="000000"/>
                <w:sz w:val="20"/>
                <w:szCs w:val="20"/>
              </w:rPr>
              <w:t xml:space="preserve"> (локальними) електромережами на </w:t>
            </w:r>
            <w:proofErr w:type="spellStart"/>
            <w:r>
              <w:rPr>
                <w:rFonts w:eastAsia="Times New Roman"/>
                <w:color w:val="000000"/>
                <w:sz w:val="20"/>
                <w:szCs w:val="20"/>
              </w:rPr>
              <w:t>територiї</w:t>
            </w:r>
            <w:proofErr w:type="spellEnd"/>
            <w:r>
              <w:rPr>
                <w:rFonts w:eastAsia="Times New Roman"/>
                <w:color w:val="000000"/>
                <w:sz w:val="20"/>
                <w:szCs w:val="20"/>
              </w:rPr>
              <w:t xml:space="preserve"> </w:t>
            </w:r>
            <w:proofErr w:type="spellStart"/>
            <w:r>
              <w:rPr>
                <w:rFonts w:eastAsia="Times New Roman"/>
                <w:color w:val="000000"/>
                <w:sz w:val="20"/>
                <w:szCs w:val="20"/>
              </w:rPr>
              <w:t>Тернопiльської</w:t>
            </w:r>
            <w:proofErr w:type="spellEnd"/>
            <w:r>
              <w:rPr>
                <w:rFonts w:eastAsia="Times New Roman"/>
                <w:color w:val="000000"/>
                <w:sz w:val="20"/>
                <w:szCs w:val="20"/>
              </w:rPr>
              <w:t xml:space="preserve">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АБ №220529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17.08.2005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Нацiональна</w:t>
            </w:r>
            <w:proofErr w:type="spellEnd"/>
            <w:r>
              <w:rPr>
                <w:rFonts w:eastAsia="Times New Roman"/>
                <w:color w:val="000000"/>
                <w:sz w:val="20"/>
                <w:szCs w:val="20"/>
              </w:rPr>
              <w:t xml:space="preserve"> </w:t>
            </w:r>
            <w:proofErr w:type="spellStart"/>
            <w:r>
              <w:rPr>
                <w:rFonts w:eastAsia="Times New Roman"/>
                <w:color w:val="000000"/>
                <w:sz w:val="20"/>
                <w:szCs w:val="20"/>
              </w:rPr>
              <w:t>комiсiя</w:t>
            </w:r>
            <w:proofErr w:type="spellEnd"/>
            <w:r>
              <w:rPr>
                <w:rFonts w:eastAsia="Times New Roman"/>
                <w:color w:val="000000"/>
                <w:sz w:val="20"/>
                <w:szCs w:val="20"/>
              </w:rPr>
              <w:t xml:space="preserve"> регулювання електроенергетики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Необмежена</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видана без обмеження </w:t>
            </w:r>
            <w:proofErr w:type="spellStart"/>
            <w:r>
              <w:rPr>
                <w:rFonts w:eastAsia="Times New Roman"/>
                <w:color w:val="000000"/>
                <w:sz w:val="20"/>
                <w:szCs w:val="20"/>
              </w:rPr>
              <w:t>термiну</w:t>
            </w:r>
            <w:proofErr w:type="spellEnd"/>
            <w:r>
              <w:rPr>
                <w:rFonts w:eastAsia="Times New Roman"/>
                <w:color w:val="000000"/>
                <w:sz w:val="20"/>
                <w:szCs w:val="20"/>
              </w:rPr>
              <w:t xml:space="preserve"> </w:t>
            </w:r>
            <w:proofErr w:type="spellStart"/>
            <w:r>
              <w:rPr>
                <w:rFonts w:eastAsia="Times New Roman"/>
                <w:color w:val="000000"/>
                <w:sz w:val="20"/>
                <w:szCs w:val="20"/>
              </w:rPr>
              <w:t>дiї</w:t>
            </w:r>
            <w:proofErr w:type="spellEnd"/>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на право </w:t>
            </w:r>
            <w:proofErr w:type="spellStart"/>
            <w:r>
              <w:rPr>
                <w:rFonts w:eastAsia="Times New Roman"/>
                <w:color w:val="000000"/>
                <w:sz w:val="20"/>
                <w:szCs w:val="20"/>
              </w:rPr>
              <w:t>здiйснення</w:t>
            </w:r>
            <w:proofErr w:type="spellEnd"/>
            <w:r>
              <w:rPr>
                <w:rFonts w:eastAsia="Times New Roman"/>
                <w:color w:val="000000"/>
                <w:sz w:val="20"/>
                <w:szCs w:val="20"/>
              </w:rPr>
              <w:t xml:space="preserve"> </w:t>
            </w:r>
            <w:proofErr w:type="spellStart"/>
            <w:r>
              <w:rPr>
                <w:rFonts w:eastAsia="Times New Roman"/>
                <w:color w:val="000000"/>
                <w:sz w:val="20"/>
                <w:szCs w:val="20"/>
              </w:rPr>
              <w:t>пiдприємницької</w:t>
            </w:r>
            <w:proofErr w:type="spellEnd"/>
            <w:r>
              <w:rPr>
                <w:rFonts w:eastAsia="Times New Roman"/>
                <w:color w:val="000000"/>
                <w:sz w:val="20"/>
                <w:szCs w:val="20"/>
              </w:rPr>
              <w:t xml:space="preserve"> </w:t>
            </w:r>
            <w:proofErr w:type="spellStart"/>
            <w:r>
              <w:rPr>
                <w:rFonts w:eastAsia="Times New Roman"/>
                <w:color w:val="000000"/>
                <w:sz w:val="20"/>
                <w:szCs w:val="20"/>
              </w:rPr>
              <w:t>дiяльностi</w:t>
            </w:r>
            <w:proofErr w:type="spellEnd"/>
            <w:r>
              <w:rPr>
                <w:rFonts w:eastAsia="Times New Roman"/>
                <w:color w:val="000000"/>
                <w:sz w:val="20"/>
                <w:szCs w:val="20"/>
              </w:rPr>
              <w:t xml:space="preserve"> з постачання </w:t>
            </w:r>
            <w:proofErr w:type="spellStart"/>
            <w:r>
              <w:rPr>
                <w:rFonts w:eastAsia="Times New Roman"/>
                <w:color w:val="000000"/>
                <w:sz w:val="20"/>
                <w:szCs w:val="20"/>
              </w:rPr>
              <w:t>електроенергiї</w:t>
            </w:r>
            <w:proofErr w:type="spellEnd"/>
            <w:r>
              <w:rPr>
                <w:rFonts w:eastAsia="Times New Roman"/>
                <w:color w:val="000000"/>
                <w:sz w:val="20"/>
                <w:szCs w:val="20"/>
              </w:rPr>
              <w:t xml:space="preserve"> за регульованим тарифом на </w:t>
            </w:r>
            <w:proofErr w:type="spellStart"/>
            <w:r>
              <w:rPr>
                <w:rFonts w:eastAsia="Times New Roman"/>
                <w:color w:val="000000"/>
                <w:sz w:val="20"/>
                <w:szCs w:val="20"/>
              </w:rPr>
              <w:t>територiї</w:t>
            </w:r>
            <w:proofErr w:type="spellEnd"/>
            <w:r>
              <w:rPr>
                <w:rFonts w:eastAsia="Times New Roman"/>
                <w:color w:val="000000"/>
                <w:sz w:val="20"/>
                <w:szCs w:val="20"/>
              </w:rPr>
              <w:t xml:space="preserve"> </w:t>
            </w:r>
            <w:proofErr w:type="spellStart"/>
            <w:r>
              <w:rPr>
                <w:rFonts w:eastAsia="Times New Roman"/>
                <w:color w:val="000000"/>
                <w:sz w:val="20"/>
                <w:szCs w:val="20"/>
              </w:rPr>
              <w:t>Тернопiльської</w:t>
            </w:r>
            <w:proofErr w:type="spellEnd"/>
            <w:r>
              <w:rPr>
                <w:rFonts w:eastAsia="Times New Roman"/>
                <w:color w:val="000000"/>
                <w:sz w:val="20"/>
                <w:szCs w:val="20"/>
              </w:rPr>
              <w:t xml:space="preserve">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АБ №220530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17.08.2005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Нацiональна</w:t>
            </w:r>
            <w:proofErr w:type="spellEnd"/>
            <w:r>
              <w:rPr>
                <w:rFonts w:eastAsia="Times New Roman"/>
                <w:color w:val="000000"/>
                <w:sz w:val="20"/>
                <w:szCs w:val="20"/>
              </w:rPr>
              <w:t xml:space="preserve"> </w:t>
            </w:r>
            <w:proofErr w:type="spellStart"/>
            <w:r>
              <w:rPr>
                <w:rFonts w:eastAsia="Times New Roman"/>
                <w:color w:val="000000"/>
                <w:sz w:val="20"/>
                <w:szCs w:val="20"/>
              </w:rPr>
              <w:t>комiсiя</w:t>
            </w:r>
            <w:proofErr w:type="spellEnd"/>
            <w:r>
              <w:rPr>
                <w:rFonts w:eastAsia="Times New Roman"/>
                <w:color w:val="000000"/>
                <w:sz w:val="20"/>
                <w:szCs w:val="20"/>
              </w:rPr>
              <w:t xml:space="preserve"> регулювання електроенергетики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Необмежена</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видана без обмеження </w:t>
            </w:r>
            <w:proofErr w:type="spellStart"/>
            <w:r>
              <w:rPr>
                <w:rFonts w:eastAsia="Times New Roman"/>
                <w:color w:val="000000"/>
                <w:sz w:val="20"/>
                <w:szCs w:val="20"/>
              </w:rPr>
              <w:t>термiну</w:t>
            </w:r>
            <w:proofErr w:type="spellEnd"/>
            <w:r>
              <w:rPr>
                <w:rFonts w:eastAsia="Times New Roman"/>
                <w:color w:val="000000"/>
                <w:sz w:val="20"/>
                <w:szCs w:val="20"/>
              </w:rPr>
              <w:t xml:space="preserve"> </w:t>
            </w:r>
            <w:proofErr w:type="spellStart"/>
            <w:r>
              <w:rPr>
                <w:rFonts w:eastAsia="Times New Roman"/>
                <w:color w:val="000000"/>
                <w:sz w:val="20"/>
                <w:szCs w:val="20"/>
              </w:rPr>
              <w:t>дiї</w:t>
            </w:r>
            <w:proofErr w:type="spellEnd"/>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про надання послуг з перевезення </w:t>
            </w:r>
            <w:proofErr w:type="spellStart"/>
            <w:r>
              <w:rPr>
                <w:rFonts w:eastAsia="Times New Roman"/>
                <w:color w:val="000000"/>
                <w:sz w:val="20"/>
                <w:szCs w:val="20"/>
              </w:rPr>
              <w:t>пасажирiв</w:t>
            </w:r>
            <w:proofErr w:type="spellEnd"/>
            <w:r>
              <w:rPr>
                <w:rFonts w:eastAsia="Times New Roman"/>
                <w:color w:val="000000"/>
                <w:sz w:val="20"/>
                <w:szCs w:val="20"/>
              </w:rPr>
              <w:t xml:space="preserve">, небезпечних </w:t>
            </w:r>
            <w:proofErr w:type="spellStart"/>
            <w:r>
              <w:rPr>
                <w:rFonts w:eastAsia="Times New Roman"/>
                <w:color w:val="000000"/>
                <w:sz w:val="20"/>
                <w:szCs w:val="20"/>
              </w:rPr>
              <w:t>вантажiв</w:t>
            </w:r>
            <w:proofErr w:type="spellEnd"/>
            <w:r>
              <w:rPr>
                <w:rFonts w:eastAsia="Times New Roman"/>
                <w:color w:val="000000"/>
                <w:sz w:val="20"/>
                <w:szCs w:val="20"/>
              </w:rPr>
              <w:t xml:space="preserve">, багажу </w:t>
            </w:r>
            <w:proofErr w:type="spellStart"/>
            <w:r>
              <w:rPr>
                <w:rFonts w:eastAsia="Times New Roman"/>
                <w:color w:val="000000"/>
                <w:sz w:val="20"/>
                <w:szCs w:val="20"/>
              </w:rPr>
              <w:t>автомобiльним</w:t>
            </w:r>
            <w:proofErr w:type="spellEnd"/>
            <w:r>
              <w:rPr>
                <w:rFonts w:eastAsia="Times New Roman"/>
                <w:color w:val="000000"/>
                <w:sz w:val="20"/>
                <w:szCs w:val="20"/>
              </w:rPr>
              <w:t xml:space="preserve"> транспортом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АЕ №187209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13.11.2012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xml:space="preserve">Державна </w:t>
            </w:r>
            <w:proofErr w:type="spellStart"/>
            <w:r>
              <w:rPr>
                <w:rFonts w:eastAsia="Times New Roman"/>
                <w:color w:val="000000"/>
                <w:sz w:val="20"/>
                <w:szCs w:val="20"/>
              </w:rPr>
              <w:t>iнспекцiя</w:t>
            </w:r>
            <w:proofErr w:type="spellEnd"/>
            <w:r>
              <w:rPr>
                <w:rFonts w:eastAsia="Times New Roman"/>
                <w:color w:val="000000"/>
                <w:sz w:val="20"/>
                <w:szCs w:val="20"/>
              </w:rPr>
              <w:t xml:space="preserve"> України з безпеки на наземному </w:t>
            </w:r>
            <w:proofErr w:type="spellStart"/>
            <w:r>
              <w:rPr>
                <w:rFonts w:eastAsia="Times New Roman"/>
                <w:color w:val="000000"/>
                <w:sz w:val="20"/>
                <w:szCs w:val="20"/>
              </w:rPr>
              <w:t>траспортi</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Необмежена</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видана без обмеження </w:t>
            </w:r>
            <w:proofErr w:type="spellStart"/>
            <w:r>
              <w:rPr>
                <w:rFonts w:eastAsia="Times New Roman"/>
                <w:color w:val="000000"/>
                <w:sz w:val="20"/>
                <w:szCs w:val="20"/>
              </w:rPr>
              <w:t>термiну</w:t>
            </w:r>
            <w:proofErr w:type="spellEnd"/>
            <w:r>
              <w:rPr>
                <w:rFonts w:eastAsia="Times New Roman"/>
                <w:color w:val="000000"/>
                <w:sz w:val="20"/>
                <w:szCs w:val="20"/>
              </w:rPr>
              <w:t xml:space="preserve"> </w:t>
            </w:r>
            <w:proofErr w:type="spellStart"/>
            <w:r>
              <w:rPr>
                <w:rFonts w:eastAsia="Times New Roman"/>
                <w:color w:val="000000"/>
                <w:sz w:val="20"/>
                <w:szCs w:val="20"/>
              </w:rPr>
              <w:t>дiї</w:t>
            </w:r>
            <w:proofErr w:type="spellEnd"/>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Свiдоцтво</w:t>
            </w:r>
            <w:proofErr w:type="spellEnd"/>
            <w:r>
              <w:rPr>
                <w:rFonts w:eastAsia="Times New Roman"/>
                <w:color w:val="000000"/>
                <w:sz w:val="20"/>
                <w:szCs w:val="20"/>
              </w:rPr>
              <w:t xml:space="preserve"> про </w:t>
            </w:r>
            <w:proofErr w:type="spellStart"/>
            <w:r>
              <w:rPr>
                <w:rFonts w:eastAsia="Times New Roman"/>
                <w:color w:val="000000"/>
                <w:sz w:val="20"/>
                <w:szCs w:val="20"/>
              </w:rPr>
              <w:t>атестацiю</w:t>
            </w:r>
            <w:proofErr w:type="spellEnd"/>
            <w:r>
              <w:rPr>
                <w:rFonts w:eastAsia="Times New Roman"/>
                <w:color w:val="000000"/>
                <w:sz w:val="20"/>
                <w:szCs w:val="20"/>
              </w:rPr>
              <w:t xml:space="preserve"> на право проведення </w:t>
            </w:r>
            <w:proofErr w:type="spellStart"/>
            <w:r>
              <w:rPr>
                <w:rFonts w:eastAsia="Times New Roman"/>
                <w:color w:val="000000"/>
                <w:sz w:val="20"/>
                <w:szCs w:val="20"/>
              </w:rPr>
              <w:t>вимiрювань</w:t>
            </w:r>
            <w:proofErr w:type="spellEnd"/>
            <w:r>
              <w:rPr>
                <w:rFonts w:eastAsia="Times New Roman"/>
                <w:color w:val="000000"/>
                <w:sz w:val="20"/>
                <w:szCs w:val="20"/>
              </w:rPr>
              <w:t xml:space="preserve">, результати яких використовуються </w:t>
            </w:r>
            <w:proofErr w:type="spellStart"/>
            <w:r>
              <w:rPr>
                <w:rFonts w:eastAsia="Times New Roman"/>
                <w:color w:val="000000"/>
                <w:sz w:val="20"/>
                <w:szCs w:val="20"/>
              </w:rPr>
              <w:t>пiд</w:t>
            </w:r>
            <w:proofErr w:type="spellEnd"/>
            <w:r>
              <w:rPr>
                <w:rFonts w:eastAsia="Times New Roman"/>
                <w:color w:val="000000"/>
                <w:sz w:val="20"/>
                <w:szCs w:val="20"/>
              </w:rPr>
              <w:t xml:space="preserve"> час контролю безпеки умов </w:t>
            </w:r>
            <w:proofErr w:type="spellStart"/>
            <w:r>
              <w:rPr>
                <w:rFonts w:eastAsia="Times New Roman"/>
                <w:color w:val="000000"/>
                <w:sz w:val="20"/>
                <w:szCs w:val="20"/>
              </w:rPr>
              <w:t>працi</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РХ-1186/12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ДП</w:t>
            </w:r>
            <w:proofErr w:type="spellEnd"/>
            <w:r>
              <w:rPr>
                <w:rFonts w:eastAsia="Times New Roman"/>
                <w:color w:val="000000"/>
                <w:sz w:val="20"/>
                <w:szCs w:val="20"/>
              </w:rPr>
              <w:t xml:space="preserve"> "</w:t>
            </w:r>
            <w:proofErr w:type="spellStart"/>
            <w:r>
              <w:rPr>
                <w:rFonts w:eastAsia="Times New Roman"/>
                <w:color w:val="000000"/>
                <w:sz w:val="20"/>
                <w:szCs w:val="20"/>
              </w:rPr>
              <w:t>Тернопiльський</w:t>
            </w:r>
            <w:proofErr w:type="spellEnd"/>
            <w:r>
              <w:rPr>
                <w:rFonts w:eastAsia="Times New Roman"/>
                <w:color w:val="000000"/>
                <w:sz w:val="20"/>
                <w:szCs w:val="20"/>
              </w:rPr>
              <w:t xml:space="preserve"> науково-виробничий центр </w:t>
            </w:r>
            <w:proofErr w:type="spellStart"/>
            <w:r>
              <w:rPr>
                <w:rFonts w:eastAsia="Times New Roman"/>
                <w:color w:val="000000"/>
                <w:sz w:val="20"/>
                <w:szCs w:val="20"/>
              </w:rPr>
              <w:t>стандартизацiї</w:t>
            </w:r>
            <w:proofErr w:type="spellEnd"/>
            <w:r>
              <w:rPr>
                <w:rFonts w:eastAsia="Times New Roman"/>
                <w:color w:val="000000"/>
                <w:sz w:val="20"/>
                <w:szCs w:val="20"/>
              </w:rPr>
              <w:t xml:space="preserve">, </w:t>
            </w:r>
            <w:proofErr w:type="spellStart"/>
            <w:r>
              <w:rPr>
                <w:rFonts w:eastAsia="Times New Roman"/>
                <w:color w:val="000000"/>
                <w:sz w:val="20"/>
                <w:szCs w:val="20"/>
              </w:rPr>
              <w:t>метрологiї</w:t>
            </w:r>
            <w:proofErr w:type="spellEnd"/>
            <w:r>
              <w:rPr>
                <w:rFonts w:eastAsia="Times New Roman"/>
                <w:color w:val="000000"/>
                <w:sz w:val="20"/>
                <w:szCs w:val="20"/>
              </w:rPr>
              <w:t xml:space="preserve"> та </w:t>
            </w:r>
            <w:proofErr w:type="spellStart"/>
            <w:r>
              <w:rPr>
                <w:rFonts w:eastAsia="Times New Roman"/>
                <w:color w:val="000000"/>
                <w:sz w:val="20"/>
                <w:szCs w:val="20"/>
              </w:rPr>
              <w:t>сертифiкацiї</w:t>
            </w:r>
            <w:proofErr w:type="spellEnd"/>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19.11.2018</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Свiдоцтво</w:t>
            </w:r>
            <w:proofErr w:type="spellEnd"/>
            <w:r>
              <w:rPr>
                <w:rFonts w:eastAsia="Times New Roman"/>
                <w:color w:val="000000"/>
                <w:sz w:val="20"/>
                <w:szCs w:val="20"/>
              </w:rPr>
              <w:t xml:space="preserve"> видане на 3 роки. Прогнозуємо, що у 2018р. буде видано нове </w:t>
            </w:r>
            <w:proofErr w:type="spellStart"/>
            <w:r>
              <w:rPr>
                <w:rFonts w:eastAsia="Times New Roman"/>
                <w:color w:val="000000"/>
                <w:sz w:val="20"/>
                <w:szCs w:val="20"/>
              </w:rPr>
              <w:t>свiдоцтво</w:t>
            </w:r>
            <w:proofErr w:type="spellEnd"/>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Дозвiл</w:t>
            </w:r>
            <w:proofErr w:type="spellEnd"/>
            <w:r>
              <w:rPr>
                <w:rFonts w:eastAsia="Times New Roman"/>
                <w:color w:val="000000"/>
                <w:sz w:val="20"/>
                <w:szCs w:val="20"/>
              </w:rPr>
              <w:t xml:space="preserve"> на виконання </w:t>
            </w:r>
            <w:proofErr w:type="spellStart"/>
            <w:r>
              <w:rPr>
                <w:rFonts w:eastAsia="Times New Roman"/>
                <w:color w:val="000000"/>
                <w:sz w:val="20"/>
                <w:szCs w:val="20"/>
              </w:rPr>
              <w:t>робiт</w:t>
            </w:r>
            <w:proofErr w:type="spellEnd"/>
            <w:r>
              <w:rPr>
                <w:rFonts w:eastAsia="Times New Roman"/>
                <w:color w:val="000000"/>
                <w:sz w:val="20"/>
                <w:szCs w:val="20"/>
              </w:rPr>
              <w:t xml:space="preserve"> </w:t>
            </w:r>
            <w:proofErr w:type="spellStart"/>
            <w:r>
              <w:rPr>
                <w:rFonts w:eastAsia="Times New Roman"/>
                <w:color w:val="000000"/>
                <w:sz w:val="20"/>
                <w:szCs w:val="20"/>
              </w:rPr>
              <w:t>пiдвищеної</w:t>
            </w:r>
            <w:proofErr w:type="spellEnd"/>
            <w:r>
              <w:rPr>
                <w:rFonts w:eastAsia="Times New Roman"/>
                <w:color w:val="000000"/>
                <w:sz w:val="20"/>
                <w:szCs w:val="20"/>
              </w:rPr>
              <w:t xml:space="preserve"> небезпеки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027.16.61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Управлiння</w:t>
            </w:r>
            <w:proofErr w:type="spellEnd"/>
            <w:r>
              <w:rPr>
                <w:rFonts w:eastAsia="Times New Roman"/>
                <w:color w:val="000000"/>
                <w:sz w:val="20"/>
                <w:szCs w:val="20"/>
              </w:rPr>
              <w:t xml:space="preserve"> </w:t>
            </w:r>
            <w:proofErr w:type="spellStart"/>
            <w:r>
              <w:rPr>
                <w:rFonts w:eastAsia="Times New Roman"/>
                <w:color w:val="000000"/>
                <w:sz w:val="20"/>
                <w:szCs w:val="20"/>
              </w:rPr>
              <w:t>держпрацi</w:t>
            </w:r>
            <w:proofErr w:type="spellEnd"/>
            <w:r>
              <w:rPr>
                <w:rFonts w:eastAsia="Times New Roman"/>
                <w:color w:val="000000"/>
                <w:sz w:val="20"/>
                <w:szCs w:val="20"/>
              </w:rPr>
              <w:t xml:space="preserve"> у </w:t>
            </w:r>
            <w:proofErr w:type="spellStart"/>
            <w:r>
              <w:rPr>
                <w:rFonts w:eastAsia="Times New Roman"/>
                <w:color w:val="000000"/>
                <w:sz w:val="20"/>
                <w:szCs w:val="20"/>
              </w:rPr>
              <w:t>Тернопiльськiй</w:t>
            </w:r>
            <w:proofErr w:type="spellEnd"/>
            <w:r>
              <w:rPr>
                <w:rFonts w:eastAsia="Times New Roman"/>
                <w:color w:val="000000"/>
                <w:sz w:val="20"/>
                <w:szCs w:val="20"/>
              </w:rPr>
              <w:t xml:space="preserve"> </w:t>
            </w:r>
            <w:proofErr w:type="spellStart"/>
            <w:r>
              <w:rPr>
                <w:rFonts w:eastAsia="Times New Roman"/>
                <w:color w:val="000000"/>
                <w:sz w:val="20"/>
                <w:szCs w:val="20"/>
              </w:rPr>
              <w:t>областi</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28.02.2021</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Дозвiл</w:t>
            </w:r>
            <w:proofErr w:type="spellEnd"/>
            <w:r>
              <w:rPr>
                <w:rFonts w:eastAsia="Times New Roman"/>
                <w:color w:val="000000"/>
                <w:sz w:val="20"/>
                <w:szCs w:val="20"/>
              </w:rPr>
              <w:t xml:space="preserve"> виданий на 5 </w:t>
            </w:r>
            <w:proofErr w:type="spellStart"/>
            <w:r>
              <w:rPr>
                <w:rFonts w:eastAsia="Times New Roman"/>
                <w:color w:val="000000"/>
                <w:sz w:val="20"/>
                <w:szCs w:val="20"/>
              </w:rPr>
              <w:t>рокiв</w:t>
            </w:r>
            <w:proofErr w:type="spellEnd"/>
            <w:r>
              <w:rPr>
                <w:rFonts w:eastAsia="Times New Roman"/>
                <w:color w:val="000000"/>
                <w:sz w:val="20"/>
                <w:szCs w:val="20"/>
              </w:rPr>
              <w:t xml:space="preserve">. Прогнозуємо, що у 2021р. буде видано новий </w:t>
            </w:r>
            <w:proofErr w:type="spellStart"/>
            <w:r>
              <w:rPr>
                <w:rFonts w:eastAsia="Times New Roman"/>
                <w:color w:val="000000"/>
                <w:sz w:val="20"/>
                <w:szCs w:val="20"/>
              </w:rPr>
              <w:t>дозвiл</w:t>
            </w:r>
            <w:proofErr w:type="spellEnd"/>
            <w:r>
              <w:rPr>
                <w:rFonts w:eastAsia="Times New Roman"/>
                <w:color w:val="000000"/>
                <w:sz w:val="20"/>
                <w:szCs w:val="20"/>
              </w:rPr>
              <w:t>.</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на право </w:t>
            </w:r>
            <w:proofErr w:type="spellStart"/>
            <w:r>
              <w:rPr>
                <w:rFonts w:eastAsia="Times New Roman"/>
                <w:color w:val="000000"/>
                <w:sz w:val="20"/>
                <w:szCs w:val="20"/>
              </w:rPr>
              <w:t>здiйснення</w:t>
            </w:r>
            <w:proofErr w:type="spellEnd"/>
            <w:r>
              <w:rPr>
                <w:rFonts w:eastAsia="Times New Roman"/>
                <w:color w:val="000000"/>
                <w:sz w:val="20"/>
                <w:szCs w:val="20"/>
              </w:rPr>
              <w:t xml:space="preserve"> господарської </w:t>
            </w:r>
            <w:proofErr w:type="spellStart"/>
            <w:r>
              <w:rPr>
                <w:rFonts w:eastAsia="Times New Roman"/>
                <w:color w:val="000000"/>
                <w:sz w:val="20"/>
                <w:szCs w:val="20"/>
              </w:rPr>
              <w:t>дiяльностi</w:t>
            </w:r>
            <w:proofErr w:type="spellEnd"/>
            <w:r>
              <w:rPr>
                <w:rFonts w:eastAsia="Times New Roman"/>
                <w:color w:val="000000"/>
                <w:sz w:val="20"/>
                <w:szCs w:val="20"/>
              </w:rPr>
              <w:t xml:space="preserve"> пов'язаної </w:t>
            </w:r>
            <w:proofErr w:type="spellStart"/>
            <w:r>
              <w:rPr>
                <w:rFonts w:eastAsia="Times New Roman"/>
                <w:color w:val="000000"/>
                <w:sz w:val="20"/>
                <w:szCs w:val="20"/>
              </w:rPr>
              <w:t>iз</w:t>
            </w:r>
            <w:proofErr w:type="spellEnd"/>
            <w:r>
              <w:rPr>
                <w:rFonts w:eastAsia="Times New Roman"/>
                <w:color w:val="000000"/>
                <w:sz w:val="20"/>
                <w:szCs w:val="20"/>
              </w:rPr>
              <w:t xml:space="preserve"> створенням </w:t>
            </w:r>
            <w:proofErr w:type="spellStart"/>
            <w:r>
              <w:rPr>
                <w:rFonts w:eastAsia="Times New Roman"/>
                <w:color w:val="000000"/>
                <w:sz w:val="20"/>
                <w:szCs w:val="20"/>
              </w:rPr>
              <w:t>об'єктiв</w:t>
            </w:r>
            <w:proofErr w:type="spellEnd"/>
            <w:r>
              <w:rPr>
                <w:rFonts w:eastAsia="Times New Roman"/>
                <w:color w:val="000000"/>
                <w:sz w:val="20"/>
                <w:szCs w:val="20"/>
              </w:rPr>
              <w:t xml:space="preserve"> </w:t>
            </w:r>
            <w:proofErr w:type="spellStart"/>
            <w:r>
              <w:rPr>
                <w:rFonts w:eastAsia="Times New Roman"/>
                <w:color w:val="000000"/>
                <w:sz w:val="20"/>
                <w:szCs w:val="20"/>
              </w:rPr>
              <w:t>архiтектури</w:t>
            </w:r>
            <w:proofErr w:type="spellEnd"/>
            <w:r>
              <w:rPr>
                <w:rFonts w:eastAsia="Times New Roman"/>
                <w:color w:val="000000"/>
                <w:sz w:val="20"/>
                <w:szCs w:val="20"/>
              </w:rPr>
              <w:t xml:space="preserve"> (</w:t>
            </w:r>
            <w:proofErr w:type="spellStart"/>
            <w:r>
              <w:rPr>
                <w:rFonts w:eastAsia="Times New Roman"/>
                <w:color w:val="000000"/>
                <w:sz w:val="20"/>
                <w:szCs w:val="20"/>
              </w:rPr>
              <w:t>будiвництво</w:t>
            </w:r>
            <w:proofErr w:type="spellEnd"/>
            <w:r>
              <w:rPr>
                <w:rFonts w:eastAsia="Times New Roman"/>
                <w:color w:val="000000"/>
                <w:sz w:val="20"/>
                <w:szCs w:val="20"/>
              </w:rPr>
              <w:t xml:space="preserve"> об'єкта </w:t>
            </w:r>
            <w:proofErr w:type="spellStart"/>
            <w:r>
              <w:rPr>
                <w:rFonts w:eastAsia="Times New Roman"/>
                <w:color w:val="000000"/>
                <w:sz w:val="20"/>
                <w:szCs w:val="20"/>
              </w:rPr>
              <w:t>архiтектури</w:t>
            </w:r>
            <w:proofErr w:type="spellEnd"/>
            <w:r>
              <w:rPr>
                <w:rFonts w:eastAsia="Times New Roman"/>
                <w:color w:val="000000"/>
                <w:sz w:val="20"/>
                <w:szCs w:val="20"/>
              </w:rPr>
              <w:t xml:space="preserve">, який за </w:t>
            </w:r>
            <w:proofErr w:type="spellStart"/>
            <w:r>
              <w:rPr>
                <w:rFonts w:eastAsia="Times New Roman"/>
                <w:color w:val="000000"/>
                <w:sz w:val="20"/>
                <w:szCs w:val="20"/>
              </w:rPr>
              <w:t>складнiстю</w:t>
            </w:r>
            <w:proofErr w:type="spellEnd"/>
            <w:r>
              <w:rPr>
                <w:rFonts w:eastAsia="Times New Roman"/>
                <w:color w:val="000000"/>
                <w:sz w:val="20"/>
                <w:szCs w:val="20"/>
              </w:rPr>
              <w:t xml:space="preserve"> </w:t>
            </w:r>
            <w:proofErr w:type="spellStart"/>
            <w:r>
              <w:rPr>
                <w:rFonts w:eastAsia="Times New Roman"/>
                <w:color w:val="000000"/>
                <w:sz w:val="20"/>
                <w:szCs w:val="20"/>
              </w:rPr>
              <w:t>архiтектурно-будiвельного</w:t>
            </w:r>
            <w:proofErr w:type="spellEnd"/>
            <w:r>
              <w:rPr>
                <w:rFonts w:eastAsia="Times New Roman"/>
                <w:color w:val="000000"/>
                <w:sz w:val="20"/>
                <w:szCs w:val="20"/>
              </w:rPr>
              <w:t xml:space="preserve"> </w:t>
            </w:r>
            <w:proofErr w:type="spellStart"/>
            <w:r>
              <w:rPr>
                <w:rFonts w:eastAsia="Times New Roman"/>
                <w:color w:val="000000"/>
                <w:sz w:val="20"/>
                <w:szCs w:val="20"/>
              </w:rPr>
              <w:t>рiшення</w:t>
            </w:r>
            <w:proofErr w:type="spellEnd"/>
            <w:r>
              <w:rPr>
                <w:rFonts w:eastAsia="Times New Roman"/>
                <w:color w:val="000000"/>
                <w:sz w:val="20"/>
                <w:szCs w:val="20"/>
              </w:rPr>
              <w:t xml:space="preserve"> та (або) </w:t>
            </w:r>
            <w:proofErr w:type="spellStart"/>
            <w:r>
              <w:rPr>
                <w:rFonts w:eastAsia="Times New Roman"/>
                <w:color w:val="000000"/>
                <w:sz w:val="20"/>
                <w:szCs w:val="20"/>
              </w:rPr>
              <w:t>iнженерного</w:t>
            </w:r>
            <w:proofErr w:type="spellEnd"/>
            <w:r>
              <w:rPr>
                <w:rFonts w:eastAsia="Times New Roman"/>
                <w:color w:val="000000"/>
                <w:sz w:val="20"/>
                <w:szCs w:val="20"/>
              </w:rPr>
              <w:t xml:space="preserve"> обладнання належить до IV i V </w:t>
            </w:r>
            <w:proofErr w:type="spellStart"/>
            <w:r>
              <w:rPr>
                <w:rFonts w:eastAsia="Times New Roman"/>
                <w:color w:val="000000"/>
                <w:sz w:val="20"/>
                <w:szCs w:val="20"/>
              </w:rPr>
              <w:t>кат.складностi</w:t>
            </w:r>
            <w:proofErr w:type="spellEnd"/>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АЕ № 526080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27.08.2014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xml:space="preserve">Державна </w:t>
            </w:r>
            <w:proofErr w:type="spellStart"/>
            <w:r>
              <w:rPr>
                <w:rFonts w:eastAsia="Times New Roman"/>
                <w:color w:val="000000"/>
                <w:sz w:val="20"/>
                <w:szCs w:val="20"/>
              </w:rPr>
              <w:t>архiтектурно-будiвельна</w:t>
            </w:r>
            <w:proofErr w:type="spellEnd"/>
            <w:r>
              <w:rPr>
                <w:rFonts w:eastAsia="Times New Roman"/>
                <w:color w:val="000000"/>
                <w:sz w:val="20"/>
                <w:szCs w:val="20"/>
              </w:rPr>
              <w:t xml:space="preserve"> </w:t>
            </w:r>
            <w:proofErr w:type="spellStart"/>
            <w:r>
              <w:rPr>
                <w:rFonts w:eastAsia="Times New Roman"/>
                <w:color w:val="000000"/>
                <w:sz w:val="20"/>
                <w:szCs w:val="20"/>
              </w:rPr>
              <w:t>iнспекцiя</w:t>
            </w:r>
            <w:proofErr w:type="spellEnd"/>
            <w:r>
              <w:rPr>
                <w:rFonts w:eastAsia="Times New Roman"/>
                <w:color w:val="000000"/>
                <w:sz w:val="20"/>
                <w:szCs w:val="20"/>
              </w:rPr>
              <w:t xml:space="preserve">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01.08.2019</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видається на 5 </w:t>
            </w:r>
            <w:proofErr w:type="spellStart"/>
            <w:r>
              <w:rPr>
                <w:rFonts w:eastAsia="Times New Roman"/>
                <w:color w:val="000000"/>
                <w:sz w:val="20"/>
                <w:szCs w:val="20"/>
              </w:rPr>
              <w:t>рокiв</w:t>
            </w:r>
            <w:proofErr w:type="spellEnd"/>
            <w:r>
              <w:rPr>
                <w:rFonts w:eastAsia="Times New Roman"/>
                <w:color w:val="000000"/>
                <w:sz w:val="20"/>
                <w:szCs w:val="20"/>
              </w:rPr>
              <w:t xml:space="preserve">. Прогнозуємо, що у 2019р. дана </w:t>
            </w:r>
            <w:proofErr w:type="spellStart"/>
            <w:r>
              <w:rPr>
                <w:rFonts w:eastAsia="Times New Roman"/>
                <w:color w:val="000000"/>
                <w:sz w:val="20"/>
                <w:szCs w:val="20"/>
              </w:rPr>
              <w:t>лiцензiя</w:t>
            </w:r>
            <w:proofErr w:type="spellEnd"/>
            <w:r>
              <w:rPr>
                <w:rFonts w:eastAsia="Times New Roman"/>
                <w:color w:val="000000"/>
                <w:sz w:val="20"/>
                <w:szCs w:val="20"/>
              </w:rPr>
              <w:t xml:space="preserve"> буде продовжена.</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про надання </w:t>
            </w:r>
            <w:proofErr w:type="spellStart"/>
            <w:r>
              <w:rPr>
                <w:rFonts w:eastAsia="Times New Roman"/>
                <w:color w:val="000000"/>
                <w:sz w:val="20"/>
                <w:szCs w:val="20"/>
              </w:rPr>
              <w:t>освiтнiх</w:t>
            </w:r>
            <w:proofErr w:type="spellEnd"/>
            <w:r>
              <w:rPr>
                <w:rFonts w:eastAsia="Times New Roman"/>
                <w:color w:val="000000"/>
                <w:sz w:val="20"/>
                <w:szCs w:val="20"/>
              </w:rPr>
              <w:t xml:space="preserve"> послуг навчальними закладами, </w:t>
            </w:r>
            <w:proofErr w:type="spellStart"/>
            <w:r>
              <w:rPr>
                <w:rFonts w:eastAsia="Times New Roman"/>
                <w:color w:val="000000"/>
                <w:sz w:val="20"/>
                <w:szCs w:val="20"/>
              </w:rPr>
              <w:t>пов</w:t>
            </w:r>
            <w:proofErr w:type="spellEnd"/>
            <w:r>
              <w:rPr>
                <w:rFonts w:eastAsia="Times New Roman"/>
                <w:color w:val="000000"/>
                <w:sz w:val="20"/>
                <w:szCs w:val="20"/>
              </w:rPr>
              <w:t>"</w:t>
            </w:r>
            <w:proofErr w:type="spellStart"/>
            <w:r>
              <w:rPr>
                <w:rFonts w:eastAsia="Times New Roman"/>
                <w:color w:val="000000"/>
                <w:sz w:val="20"/>
                <w:szCs w:val="20"/>
              </w:rPr>
              <w:t>язаних</w:t>
            </w:r>
            <w:proofErr w:type="spellEnd"/>
            <w:r>
              <w:rPr>
                <w:rFonts w:eastAsia="Times New Roman"/>
                <w:color w:val="000000"/>
                <w:sz w:val="20"/>
                <w:szCs w:val="20"/>
              </w:rPr>
              <w:t xml:space="preserve"> з одержанням </w:t>
            </w:r>
            <w:proofErr w:type="spellStart"/>
            <w:r>
              <w:rPr>
                <w:rFonts w:eastAsia="Times New Roman"/>
                <w:color w:val="000000"/>
                <w:sz w:val="20"/>
                <w:szCs w:val="20"/>
              </w:rPr>
              <w:t>професiйної</w:t>
            </w:r>
            <w:proofErr w:type="spellEnd"/>
            <w:r>
              <w:rPr>
                <w:rFonts w:eastAsia="Times New Roman"/>
                <w:color w:val="000000"/>
                <w:sz w:val="20"/>
                <w:szCs w:val="20"/>
              </w:rPr>
              <w:t xml:space="preserve"> </w:t>
            </w:r>
            <w:proofErr w:type="spellStart"/>
            <w:r>
              <w:rPr>
                <w:rFonts w:eastAsia="Times New Roman"/>
                <w:color w:val="000000"/>
                <w:sz w:val="20"/>
                <w:szCs w:val="20"/>
              </w:rPr>
              <w:t>освiти</w:t>
            </w:r>
            <w:proofErr w:type="spellEnd"/>
            <w:r>
              <w:rPr>
                <w:rFonts w:eastAsia="Times New Roman"/>
                <w:color w:val="000000"/>
                <w:sz w:val="20"/>
                <w:szCs w:val="20"/>
              </w:rPr>
              <w:t xml:space="preserve"> на </w:t>
            </w:r>
            <w:proofErr w:type="spellStart"/>
            <w:r>
              <w:rPr>
                <w:rFonts w:eastAsia="Times New Roman"/>
                <w:color w:val="000000"/>
                <w:sz w:val="20"/>
                <w:szCs w:val="20"/>
              </w:rPr>
              <w:t>рiвнi</w:t>
            </w:r>
            <w:proofErr w:type="spellEnd"/>
            <w:r>
              <w:rPr>
                <w:rFonts w:eastAsia="Times New Roman"/>
                <w:color w:val="000000"/>
                <w:sz w:val="20"/>
                <w:szCs w:val="20"/>
              </w:rPr>
              <w:t xml:space="preserve"> </w:t>
            </w:r>
            <w:proofErr w:type="spellStart"/>
            <w:r>
              <w:rPr>
                <w:rFonts w:eastAsia="Times New Roman"/>
                <w:color w:val="000000"/>
                <w:sz w:val="20"/>
                <w:szCs w:val="20"/>
              </w:rPr>
              <w:t>квалiфiкацiйних</w:t>
            </w:r>
            <w:proofErr w:type="spellEnd"/>
            <w:r>
              <w:rPr>
                <w:rFonts w:eastAsia="Times New Roman"/>
                <w:color w:val="000000"/>
                <w:sz w:val="20"/>
                <w:szCs w:val="20"/>
              </w:rPr>
              <w:t xml:space="preserve"> вимог до </w:t>
            </w:r>
            <w:proofErr w:type="spellStart"/>
            <w:r>
              <w:rPr>
                <w:rFonts w:eastAsia="Times New Roman"/>
                <w:color w:val="000000"/>
                <w:sz w:val="20"/>
                <w:szCs w:val="20"/>
              </w:rPr>
              <w:t>курсового-технiчного</w:t>
            </w:r>
            <w:proofErr w:type="spellEnd"/>
            <w:r>
              <w:rPr>
                <w:rFonts w:eastAsia="Times New Roman"/>
                <w:color w:val="000000"/>
                <w:sz w:val="20"/>
                <w:szCs w:val="20"/>
              </w:rPr>
              <w:t xml:space="preserve"> навчання, </w:t>
            </w:r>
            <w:proofErr w:type="spellStart"/>
            <w:r>
              <w:rPr>
                <w:rFonts w:eastAsia="Times New Roman"/>
                <w:color w:val="000000"/>
                <w:sz w:val="20"/>
                <w:szCs w:val="20"/>
              </w:rPr>
              <w:t>пiдвищення</w:t>
            </w:r>
            <w:proofErr w:type="spellEnd"/>
            <w:r>
              <w:rPr>
                <w:rFonts w:eastAsia="Times New Roman"/>
                <w:color w:val="000000"/>
                <w:sz w:val="20"/>
                <w:szCs w:val="20"/>
              </w:rPr>
              <w:t xml:space="preserve"> </w:t>
            </w:r>
            <w:proofErr w:type="spellStart"/>
            <w:r>
              <w:rPr>
                <w:rFonts w:eastAsia="Times New Roman"/>
                <w:color w:val="000000"/>
                <w:sz w:val="20"/>
                <w:szCs w:val="20"/>
              </w:rPr>
              <w:t>квалiфiкацiї</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АЕ №285190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16.12.2013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Мiнiстерство</w:t>
            </w:r>
            <w:proofErr w:type="spellEnd"/>
            <w:r>
              <w:rPr>
                <w:rFonts w:eastAsia="Times New Roman"/>
                <w:color w:val="000000"/>
                <w:sz w:val="20"/>
                <w:szCs w:val="20"/>
              </w:rPr>
              <w:t xml:space="preserve"> </w:t>
            </w:r>
            <w:proofErr w:type="spellStart"/>
            <w:r>
              <w:rPr>
                <w:rFonts w:eastAsia="Times New Roman"/>
                <w:color w:val="000000"/>
                <w:sz w:val="20"/>
                <w:szCs w:val="20"/>
              </w:rPr>
              <w:t>освiти</w:t>
            </w:r>
            <w:proofErr w:type="spellEnd"/>
            <w:r>
              <w:rPr>
                <w:rFonts w:eastAsia="Times New Roman"/>
                <w:color w:val="000000"/>
                <w:sz w:val="20"/>
                <w:szCs w:val="20"/>
              </w:rPr>
              <w:t xml:space="preserve"> i науки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27.06.2016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Лiцензiя</w:t>
            </w:r>
            <w:proofErr w:type="spellEnd"/>
            <w:r>
              <w:rPr>
                <w:rFonts w:eastAsia="Times New Roman"/>
                <w:color w:val="000000"/>
                <w:sz w:val="20"/>
                <w:szCs w:val="20"/>
              </w:rPr>
              <w:t xml:space="preserve"> видана на 3 роки. Прогнозуємо, що у 2016р. вона буде продовжена</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Свiдоцтво</w:t>
            </w:r>
            <w:proofErr w:type="spellEnd"/>
            <w:r>
              <w:rPr>
                <w:rFonts w:eastAsia="Times New Roman"/>
                <w:color w:val="000000"/>
                <w:sz w:val="20"/>
                <w:szCs w:val="20"/>
              </w:rPr>
              <w:t xml:space="preserve"> на право проведення </w:t>
            </w:r>
            <w:proofErr w:type="spellStart"/>
            <w:r>
              <w:rPr>
                <w:rFonts w:eastAsia="Times New Roman"/>
                <w:color w:val="000000"/>
                <w:sz w:val="20"/>
                <w:szCs w:val="20"/>
              </w:rPr>
              <w:t>щозмiнних</w:t>
            </w:r>
            <w:proofErr w:type="spellEnd"/>
            <w:r>
              <w:rPr>
                <w:rFonts w:eastAsia="Times New Roman"/>
                <w:color w:val="000000"/>
                <w:sz w:val="20"/>
                <w:szCs w:val="20"/>
              </w:rPr>
              <w:t xml:space="preserve"> </w:t>
            </w:r>
            <w:proofErr w:type="spellStart"/>
            <w:r>
              <w:rPr>
                <w:rFonts w:eastAsia="Times New Roman"/>
                <w:color w:val="000000"/>
                <w:sz w:val="20"/>
                <w:szCs w:val="20"/>
              </w:rPr>
              <w:t>передрейсових</w:t>
            </w:r>
            <w:proofErr w:type="spellEnd"/>
            <w:r>
              <w:rPr>
                <w:rFonts w:eastAsia="Times New Roman"/>
                <w:color w:val="000000"/>
                <w:sz w:val="20"/>
                <w:szCs w:val="20"/>
              </w:rPr>
              <w:t xml:space="preserve"> та </w:t>
            </w:r>
            <w:proofErr w:type="spellStart"/>
            <w:r>
              <w:rPr>
                <w:rFonts w:eastAsia="Times New Roman"/>
                <w:color w:val="000000"/>
                <w:sz w:val="20"/>
                <w:szCs w:val="20"/>
              </w:rPr>
              <w:t>пiслярейсових</w:t>
            </w:r>
            <w:proofErr w:type="spellEnd"/>
            <w:r>
              <w:rPr>
                <w:rFonts w:eastAsia="Times New Roman"/>
                <w:color w:val="000000"/>
                <w:sz w:val="20"/>
                <w:szCs w:val="20"/>
              </w:rPr>
              <w:t xml:space="preserve"> медичних </w:t>
            </w:r>
            <w:proofErr w:type="spellStart"/>
            <w:r>
              <w:rPr>
                <w:rFonts w:eastAsia="Times New Roman"/>
                <w:color w:val="000000"/>
                <w:sz w:val="20"/>
                <w:szCs w:val="20"/>
              </w:rPr>
              <w:t>оглядiв</w:t>
            </w:r>
            <w:proofErr w:type="spellEnd"/>
            <w:r>
              <w:rPr>
                <w:rFonts w:eastAsia="Times New Roman"/>
                <w:color w:val="000000"/>
                <w:sz w:val="20"/>
                <w:szCs w:val="20"/>
              </w:rPr>
              <w:t xml:space="preserve"> </w:t>
            </w:r>
            <w:proofErr w:type="spellStart"/>
            <w:r>
              <w:rPr>
                <w:rFonts w:eastAsia="Times New Roman"/>
                <w:color w:val="000000"/>
                <w:sz w:val="20"/>
                <w:szCs w:val="20"/>
              </w:rPr>
              <w:t>водiїв</w:t>
            </w:r>
            <w:proofErr w:type="spellEnd"/>
            <w:r>
              <w:rPr>
                <w:rFonts w:eastAsia="Times New Roman"/>
                <w:color w:val="000000"/>
                <w:sz w:val="20"/>
                <w:szCs w:val="20"/>
              </w:rPr>
              <w:t xml:space="preserve"> транспортних </w:t>
            </w:r>
            <w:proofErr w:type="spellStart"/>
            <w:r>
              <w:rPr>
                <w:rFonts w:eastAsia="Times New Roman"/>
                <w:color w:val="000000"/>
                <w:sz w:val="20"/>
                <w:szCs w:val="20"/>
              </w:rPr>
              <w:t>засобiв</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20140894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08.07.2014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Мiнiстерство</w:t>
            </w:r>
            <w:proofErr w:type="spellEnd"/>
            <w:r>
              <w:rPr>
                <w:rFonts w:eastAsia="Times New Roman"/>
                <w:color w:val="000000"/>
                <w:sz w:val="20"/>
                <w:szCs w:val="20"/>
              </w:rPr>
              <w:t xml:space="preserve"> охорони здоров'я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07.07.2017</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Свiдоцтво</w:t>
            </w:r>
            <w:proofErr w:type="spellEnd"/>
            <w:r>
              <w:rPr>
                <w:rFonts w:eastAsia="Times New Roman"/>
                <w:color w:val="000000"/>
                <w:sz w:val="20"/>
                <w:szCs w:val="20"/>
              </w:rPr>
              <w:t xml:space="preserve"> видане на 3 роки. Прогнозуємо, що у 2017р. буде видано нове </w:t>
            </w:r>
            <w:proofErr w:type="spellStart"/>
            <w:r>
              <w:rPr>
                <w:rFonts w:eastAsia="Times New Roman"/>
                <w:color w:val="000000"/>
                <w:sz w:val="20"/>
                <w:szCs w:val="20"/>
              </w:rPr>
              <w:t>свiдоцтво</w:t>
            </w:r>
            <w:proofErr w:type="spellEnd"/>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Дозвiл</w:t>
            </w:r>
            <w:proofErr w:type="spellEnd"/>
            <w:r>
              <w:rPr>
                <w:rFonts w:eastAsia="Times New Roman"/>
                <w:color w:val="000000"/>
                <w:sz w:val="20"/>
                <w:szCs w:val="20"/>
              </w:rPr>
              <w:t xml:space="preserve"> на </w:t>
            </w:r>
            <w:proofErr w:type="spellStart"/>
            <w:r>
              <w:rPr>
                <w:rFonts w:eastAsia="Times New Roman"/>
                <w:color w:val="000000"/>
                <w:sz w:val="20"/>
                <w:szCs w:val="20"/>
              </w:rPr>
              <w:t>експлуатацiю</w:t>
            </w:r>
            <w:proofErr w:type="spellEnd"/>
            <w:r>
              <w:rPr>
                <w:rFonts w:eastAsia="Times New Roman"/>
                <w:color w:val="000000"/>
                <w:sz w:val="20"/>
                <w:szCs w:val="20"/>
              </w:rPr>
              <w:t xml:space="preserve"> устаткування </w:t>
            </w:r>
            <w:proofErr w:type="spellStart"/>
            <w:r>
              <w:rPr>
                <w:rFonts w:eastAsia="Times New Roman"/>
                <w:color w:val="000000"/>
                <w:sz w:val="20"/>
                <w:szCs w:val="20"/>
              </w:rPr>
              <w:t>пiдвищеної</w:t>
            </w:r>
            <w:proofErr w:type="spellEnd"/>
            <w:r>
              <w:rPr>
                <w:rFonts w:eastAsia="Times New Roman"/>
                <w:color w:val="000000"/>
                <w:sz w:val="20"/>
                <w:szCs w:val="20"/>
              </w:rPr>
              <w:t xml:space="preserve">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028.16.61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Управлiння</w:t>
            </w:r>
            <w:proofErr w:type="spellEnd"/>
            <w:r>
              <w:rPr>
                <w:rFonts w:eastAsia="Times New Roman"/>
                <w:color w:val="000000"/>
                <w:sz w:val="20"/>
                <w:szCs w:val="20"/>
              </w:rPr>
              <w:t xml:space="preserve"> </w:t>
            </w:r>
            <w:proofErr w:type="spellStart"/>
            <w:r>
              <w:rPr>
                <w:rFonts w:eastAsia="Times New Roman"/>
                <w:color w:val="000000"/>
                <w:sz w:val="20"/>
                <w:szCs w:val="20"/>
              </w:rPr>
              <w:t>держпрацi</w:t>
            </w:r>
            <w:proofErr w:type="spellEnd"/>
            <w:r>
              <w:rPr>
                <w:rFonts w:eastAsia="Times New Roman"/>
                <w:color w:val="000000"/>
                <w:sz w:val="20"/>
                <w:szCs w:val="20"/>
              </w:rPr>
              <w:t xml:space="preserve"> у </w:t>
            </w:r>
            <w:proofErr w:type="spellStart"/>
            <w:r>
              <w:rPr>
                <w:rFonts w:eastAsia="Times New Roman"/>
                <w:color w:val="000000"/>
                <w:sz w:val="20"/>
                <w:szCs w:val="20"/>
              </w:rPr>
              <w:t>Тернопiльськiй</w:t>
            </w:r>
            <w:proofErr w:type="spellEnd"/>
            <w:r>
              <w:rPr>
                <w:rFonts w:eastAsia="Times New Roman"/>
                <w:color w:val="000000"/>
                <w:sz w:val="20"/>
                <w:szCs w:val="20"/>
              </w:rPr>
              <w:t xml:space="preserve"> </w:t>
            </w:r>
            <w:proofErr w:type="spellStart"/>
            <w:r>
              <w:rPr>
                <w:rFonts w:eastAsia="Times New Roman"/>
                <w:color w:val="000000"/>
                <w:sz w:val="20"/>
                <w:szCs w:val="20"/>
              </w:rPr>
              <w:t>областi</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28.02.2021</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Дозвiл</w:t>
            </w:r>
            <w:proofErr w:type="spellEnd"/>
            <w:r>
              <w:rPr>
                <w:rFonts w:eastAsia="Times New Roman"/>
                <w:color w:val="000000"/>
                <w:sz w:val="20"/>
                <w:szCs w:val="20"/>
              </w:rPr>
              <w:t xml:space="preserve"> виданий на 5 </w:t>
            </w:r>
            <w:proofErr w:type="spellStart"/>
            <w:r>
              <w:rPr>
                <w:rFonts w:eastAsia="Times New Roman"/>
                <w:color w:val="000000"/>
                <w:sz w:val="20"/>
                <w:szCs w:val="20"/>
              </w:rPr>
              <w:t>рокiв</w:t>
            </w:r>
            <w:proofErr w:type="spellEnd"/>
            <w:r>
              <w:rPr>
                <w:rFonts w:eastAsia="Times New Roman"/>
                <w:color w:val="000000"/>
                <w:sz w:val="20"/>
                <w:szCs w:val="20"/>
              </w:rPr>
              <w:t xml:space="preserve">. Прогнозується, що у 2021р. </w:t>
            </w:r>
            <w:proofErr w:type="spellStart"/>
            <w:r>
              <w:rPr>
                <w:rFonts w:eastAsia="Times New Roman"/>
                <w:color w:val="000000"/>
                <w:sz w:val="20"/>
                <w:szCs w:val="20"/>
              </w:rPr>
              <w:t>вiн</w:t>
            </w:r>
            <w:proofErr w:type="spellEnd"/>
            <w:r>
              <w:rPr>
                <w:rFonts w:eastAsia="Times New Roman"/>
                <w:color w:val="000000"/>
                <w:sz w:val="20"/>
                <w:szCs w:val="20"/>
              </w:rPr>
              <w:t xml:space="preserve"> буде продовжений.</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Дозвiл</w:t>
            </w:r>
            <w:proofErr w:type="spellEnd"/>
            <w:r>
              <w:rPr>
                <w:rFonts w:eastAsia="Times New Roman"/>
                <w:color w:val="000000"/>
                <w:sz w:val="20"/>
                <w:szCs w:val="20"/>
              </w:rPr>
              <w:t xml:space="preserve"> на виконання </w:t>
            </w:r>
            <w:proofErr w:type="spellStart"/>
            <w:r>
              <w:rPr>
                <w:rFonts w:eastAsia="Times New Roman"/>
                <w:color w:val="000000"/>
                <w:sz w:val="20"/>
                <w:szCs w:val="20"/>
              </w:rPr>
              <w:t>робiт</w:t>
            </w:r>
            <w:proofErr w:type="spellEnd"/>
            <w:r>
              <w:rPr>
                <w:rFonts w:eastAsia="Times New Roman"/>
                <w:color w:val="000000"/>
                <w:sz w:val="20"/>
                <w:szCs w:val="20"/>
              </w:rPr>
              <w:t xml:space="preserve"> </w:t>
            </w:r>
            <w:proofErr w:type="spellStart"/>
            <w:r>
              <w:rPr>
                <w:rFonts w:eastAsia="Times New Roman"/>
                <w:color w:val="000000"/>
                <w:sz w:val="20"/>
                <w:szCs w:val="20"/>
              </w:rPr>
              <w:t>пiдвищеної</w:t>
            </w:r>
            <w:proofErr w:type="spellEnd"/>
            <w:r>
              <w:rPr>
                <w:rFonts w:eastAsia="Times New Roman"/>
                <w:color w:val="000000"/>
                <w:sz w:val="20"/>
                <w:szCs w:val="20"/>
              </w:rPr>
              <w:t xml:space="preserve"> небезпеки (роботи в </w:t>
            </w:r>
            <w:proofErr w:type="spellStart"/>
            <w:r>
              <w:rPr>
                <w:rFonts w:eastAsia="Times New Roman"/>
                <w:color w:val="000000"/>
                <w:sz w:val="20"/>
                <w:szCs w:val="20"/>
              </w:rPr>
              <w:t>дiючих</w:t>
            </w:r>
            <w:proofErr w:type="spellEnd"/>
            <w:r>
              <w:rPr>
                <w:rFonts w:eastAsia="Times New Roman"/>
                <w:color w:val="000000"/>
                <w:sz w:val="20"/>
                <w:szCs w:val="20"/>
              </w:rPr>
              <w:t xml:space="preserve"> електроустановках напругою понад 1000 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125.14.61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09.10.2014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Територiальне</w:t>
            </w:r>
            <w:proofErr w:type="spellEnd"/>
            <w:r>
              <w:rPr>
                <w:rFonts w:eastAsia="Times New Roman"/>
                <w:color w:val="000000"/>
                <w:sz w:val="20"/>
                <w:szCs w:val="20"/>
              </w:rPr>
              <w:t xml:space="preserve"> </w:t>
            </w:r>
            <w:proofErr w:type="spellStart"/>
            <w:r>
              <w:rPr>
                <w:rFonts w:eastAsia="Times New Roman"/>
                <w:color w:val="000000"/>
                <w:sz w:val="20"/>
                <w:szCs w:val="20"/>
              </w:rPr>
              <w:t>управлiння</w:t>
            </w:r>
            <w:proofErr w:type="spellEnd"/>
            <w:r>
              <w:rPr>
                <w:rFonts w:eastAsia="Times New Roman"/>
                <w:color w:val="000000"/>
                <w:sz w:val="20"/>
                <w:szCs w:val="20"/>
              </w:rPr>
              <w:t xml:space="preserve"> </w:t>
            </w:r>
            <w:proofErr w:type="spellStart"/>
            <w:r>
              <w:rPr>
                <w:rFonts w:eastAsia="Times New Roman"/>
                <w:color w:val="000000"/>
                <w:sz w:val="20"/>
                <w:szCs w:val="20"/>
              </w:rPr>
              <w:t>держгiрпромнагляду</w:t>
            </w:r>
            <w:proofErr w:type="spellEnd"/>
            <w:r>
              <w:rPr>
                <w:rFonts w:eastAsia="Times New Roman"/>
                <w:color w:val="000000"/>
                <w:sz w:val="20"/>
                <w:szCs w:val="20"/>
              </w:rPr>
              <w:t xml:space="preserve"> у </w:t>
            </w:r>
            <w:proofErr w:type="spellStart"/>
            <w:r>
              <w:rPr>
                <w:rFonts w:eastAsia="Times New Roman"/>
                <w:color w:val="000000"/>
                <w:sz w:val="20"/>
                <w:szCs w:val="20"/>
              </w:rPr>
              <w:t>Тернопiльськiй</w:t>
            </w:r>
            <w:proofErr w:type="spellEnd"/>
            <w:r>
              <w:rPr>
                <w:rFonts w:eastAsia="Times New Roman"/>
                <w:color w:val="000000"/>
                <w:sz w:val="20"/>
                <w:szCs w:val="20"/>
              </w:rPr>
              <w:t xml:space="preserve"> </w:t>
            </w:r>
            <w:proofErr w:type="spellStart"/>
            <w:r>
              <w:rPr>
                <w:rFonts w:eastAsia="Times New Roman"/>
                <w:color w:val="000000"/>
                <w:sz w:val="20"/>
                <w:szCs w:val="20"/>
              </w:rPr>
              <w:t>областi</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08.10.2019</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Дозвiл</w:t>
            </w:r>
            <w:proofErr w:type="spellEnd"/>
            <w:r>
              <w:rPr>
                <w:rFonts w:eastAsia="Times New Roman"/>
                <w:color w:val="000000"/>
                <w:sz w:val="20"/>
                <w:szCs w:val="20"/>
              </w:rPr>
              <w:t xml:space="preserve"> виданий на 5 </w:t>
            </w:r>
            <w:proofErr w:type="spellStart"/>
            <w:r>
              <w:rPr>
                <w:rFonts w:eastAsia="Times New Roman"/>
                <w:color w:val="000000"/>
                <w:sz w:val="20"/>
                <w:szCs w:val="20"/>
              </w:rPr>
              <w:t>рокiв</w:t>
            </w:r>
            <w:proofErr w:type="spellEnd"/>
            <w:r>
              <w:rPr>
                <w:rFonts w:eastAsia="Times New Roman"/>
                <w:color w:val="000000"/>
                <w:sz w:val="20"/>
                <w:szCs w:val="20"/>
              </w:rPr>
              <w:t xml:space="preserve">. Прогнозується, що в 2019р. </w:t>
            </w:r>
            <w:proofErr w:type="spellStart"/>
            <w:r>
              <w:rPr>
                <w:rFonts w:eastAsia="Times New Roman"/>
                <w:color w:val="000000"/>
                <w:sz w:val="20"/>
                <w:szCs w:val="20"/>
              </w:rPr>
              <w:t>дозвiл</w:t>
            </w:r>
            <w:proofErr w:type="spellEnd"/>
            <w:r>
              <w:rPr>
                <w:rFonts w:eastAsia="Times New Roman"/>
                <w:color w:val="000000"/>
                <w:sz w:val="20"/>
                <w:szCs w:val="20"/>
              </w:rPr>
              <w:t xml:space="preserve"> буде продовжений.</w:t>
            </w:r>
          </w:p>
        </w:tc>
      </w:tr>
    </w:tbl>
    <w:p w:rsidR="00690510" w:rsidRDefault="00690510" w:rsidP="00690510">
      <w:pPr>
        <w:pStyle w:val="3"/>
        <w:rPr>
          <w:rFonts w:eastAsia="Times New Roman"/>
          <w:color w:val="000000"/>
        </w:rPr>
      </w:pPr>
      <w:r>
        <w:rPr>
          <w:rFonts w:eastAsia="Times New Roman"/>
          <w:b w:val="0"/>
          <w:bCs w:val="0"/>
          <w:color w:val="000000"/>
        </w:rPr>
        <w:br w:type="page"/>
      </w:r>
      <w:r>
        <w:rPr>
          <w:rFonts w:eastAsia="Times New Roman"/>
          <w:color w:val="000000"/>
        </w:rPr>
        <w:lastRenderedPageBreak/>
        <w:t>VI. Інформація про посадових осіб емітента</w:t>
      </w:r>
    </w:p>
    <w:tbl>
      <w:tblPr>
        <w:tblW w:w="5000" w:type="pct"/>
        <w:tblLook w:val="04A0"/>
      </w:tblPr>
      <w:tblGrid>
        <w:gridCol w:w="4722"/>
        <w:gridCol w:w="5603"/>
      </w:tblGrid>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В.о</w:t>
            </w:r>
            <w:proofErr w:type="spellEnd"/>
            <w:r>
              <w:rPr>
                <w:rFonts w:eastAsia="Times New Roman"/>
                <w:color w:val="000000"/>
              </w:rPr>
              <w:t xml:space="preserve">. голови </w:t>
            </w:r>
            <w:proofErr w:type="spellStart"/>
            <w:r>
              <w:rPr>
                <w:rFonts w:eastAsia="Times New Roman"/>
                <w:color w:val="000000"/>
              </w:rPr>
              <w:t>правлiння</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Юхимець </w:t>
            </w:r>
            <w:proofErr w:type="spellStart"/>
            <w:r>
              <w:rPr>
                <w:rFonts w:eastAsia="Times New Roman"/>
                <w:color w:val="000000"/>
              </w:rPr>
              <w:t>Iгор</w:t>
            </w:r>
            <w:proofErr w:type="spellEnd"/>
            <w:r>
              <w:rPr>
                <w:rFonts w:eastAsia="Times New Roman"/>
                <w:color w:val="000000"/>
              </w:rPr>
              <w:t xml:space="preserve"> </w:t>
            </w:r>
            <w:proofErr w:type="spellStart"/>
            <w:r>
              <w:rPr>
                <w:rFonts w:eastAsia="Times New Roman"/>
                <w:color w:val="000000"/>
              </w:rPr>
              <w:t>Юрiйович</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1959</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33</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ВАТ "</w:t>
            </w:r>
            <w:proofErr w:type="spellStart"/>
            <w:r>
              <w:rPr>
                <w:rFonts w:eastAsia="Times New Roman"/>
                <w:color w:val="000000"/>
              </w:rPr>
              <w:t>Тернопiльобленерго</w:t>
            </w:r>
            <w:proofErr w:type="spellEnd"/>
            <w:r>
              <w:rPr>
                <w:rFonts w:eastAsia="Times New Roman"/>
                <w:color w:val="000000"/>
              </w:rPr>
              <w:t>" , перший заступник генерального директора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Член </w:t>
            </w:r>
            <w:proofErr w:type="spellStart"/>
            <w:r>
              <w:rPr>
                <w:rFonts w:eastAsia="Times New Roman"/>
                <w:color w:val="000000"/>
              </w:rPr>
              <w:t>правлiння</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Сторчак </w:t>
            </w:r>
            <w:proofErr w:type="spellStart"/>
            <w:r>
              <w:rPr>
                <w:rFonts w:eastAsia="Times New Roman"/>
                <w:color w:val="000000"/>
              </w:rPr>
              <w:t>Валерiй</w:t>
            </w:r>
            <w:proofErr w:type="spellEnd"/>
            <w:r>
              <w:rPr>
                <w:rFonts w:eastAsia="Times New Roman"/>
                <w:color w:val="000000"/>
              </w:rPr>
              <w:t xml:space="preserve"> Федорович</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1962</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ВАТ "</w:t>
            </w:r>
            <w:proofErr w:type="spellStart"/>
            <w:r>
              <w:rPr>
                <w:rFonts w:eastAsia="Times New Roman"/>
                <w:color w:val="000000"/>
              </w:rPr>
              <w:t>Тернопiльобленерго</w:t>
            </w:r>
            <w:proofErr w:type="spellEnd"/>
            <w:r>
              <w:rPr>
                <w:rFonts w:eastAsia="Times New Roman"/>
                <w:color w:val="000000"/>
              </w:rPr>
              <w:t>", перший заступник генерального директора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Член </w:t>
            </w:r>
            <w:proofErr w:type="spellStart"/>
            <w:r>
              <w:rPr>
                <w:rFonts w:eastAsia="Times New Roman"/>
                <w:color w:val="000000"/>
              </w:rPr>
              <w:t>правлiння</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Барткiв</w:t>
            </w:r>
            <w:proofErr w:type="spellEnd"/>
            <w:r>
              <w:rPr>
                <w:rFonts w:eastAsia="Times New Roman"/>
                <w:color w:val="000000"/>
              </w:rPr>
              <w:t xml:space="preserve"> Степан Петрович</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1954</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44</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ВАТ "</w:t>
            </w:r>
            <w:proofErr w:type="spellStart"/>
            <w:r>
              <w:rPr>
                <w:rFonts w:eastAsia="Times New Roman"/>
                <w:color w:val="000000"/>
              </w:rPr>
              <w:t>Тернопiльобленерго</w:t>
            </w:r>
            <w:proofErr w:type="spellEnd"/>
            <w:r>
              <w:rPr>
                <w:rFonts w:eastAsia="Times New Roman"/>
                <w:color w:val="000000"/>
              </w:rPr>
              <w:t>", начальник оперативно-диспетчерської служби</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Член </w:t>
            </w:r>
            <w:proofErr w:type="spellStart"/>
            <w:r>
              <w:rPr>
                <w:rFonts w:eastAsia="Times New Roman"/>
                <w:color w:val="000000"/>
              </w:rPr>
              <w:t>правлiння</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Олянiцький</w:t>
            </w:r>
            <w:proofErr w:type="spellEnd"/>
            <w:r>
              <w:rPr>
                <w:rFonts w:eastAsia="Times New Roman"/>
                <w:color w:val="000000"/>
              </w:rPr>
              <w:t xml:space="preserve"> </w:t>
            </w:r>
            <w:proofErr w:type="spellStart"/>
            <w:r>
              <w:rPr>
                <w:rFonts w:eastAsia="Times New Roman"/>
                <w:color w:val="000000"/>
              </w:rPr>
              <w:t>Сергiй</w:t>
            </w:r>
            <w:proofErr w:type="spellEnd"/>
            <w:r>
              <w:rPr>
                <w:rFonts w:eastAsia="Times New Roman"/>
                <w:color w:val="000000"/>
              </w:rPr>
              <w:t xml:space="preserve"> Богданович</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1962</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ДАЕК "</w:t>
            </w:r>
            <w:proofErr w:type="spellStart"/>
            <w:r>
              <w:rPr>
                <w:rFonts w:eastAsia="Times New Roman"/>
                <w:color w:val="000000"/>
              </w:rPr>
              <w:t>Тернопiльобленерго</w:t>
            </w:r>
            <w:proofErr w:type="spellEnd"/>
            <w:r>
              <w:rPr>
                <w:rFonts w:eastAsia="Times New Roman"/>
                <w:color w:val="000000"/>
              </w:rPr>
              <w:t xml:space="preserve">", заступник директора з енергонагляду i збуту </w:t>
            </w:r>
            <w:proofErr w:type="spellStart"/>
            <w:r>
              <w:rPr>
                <w:rFonts w:eastAsia="Times New Roman"/>
                <w:color w:val="000000"/>
              </w:rPr>
              <w:t>енергiї</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Член </w:t>
            </w:r>
            <w:proofErr w:type="spellStart"/>
            <w:r>
              <w:rPr>
                <w:rFonts w:eastAsia="Times New Roman"/>
                <w:color w:val="000000"/>
              </w:rPr>
              <w:t>правлiння</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Мацко</w:t>
            </w:r>
            <w:proofErr w:type="spellEnd"/>
            <w:r>
              <w:rPr>
                <w:rFonts w:eastAsia="Times New Roman"/>
                <w:color w:val="000000"/>
              </w:rPr>
              <w:t xml:space="preserve"> Людмила Миколаївна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1960</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38</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ДАЕК "</w:t>
            </w:r>
            <w:proofErr w:type="spellStart"/>
            <w:r>
              <w:rPr>
                <w:rFonts w:eastAsia="Times New Roman"/>
                <w:color w:val="000000"/>
              </w:rPr>
              <w:t>Тернопiльобленерго</w:t>
            </w:r>
            <w:proofErr w:type="spellEnd"/>
            <w:r>
              <w:rPr>
                <w:rFonts w:eastAsia="Times New Roman"/>
                <w:color w:val="000000"/>
              </w:rPr>
              <w:t xml:space="preserve">", начальник </w:t>
            </w:r>
            <w:proofErr w:type="spellStart"/>
            <w:r>
              <w:rPr>
                <w:rFonts w:eastAsia="Times New Roman"/>
                <w:color w:val="000000"/>
              </w:rPr>
              <w:t>планово-економiчного</w:t>
            </w:r>
            <w:proofErr w:type="spellEnd"/>
            <w:r>
              <w:rPr>
                <w:rFonts w:eastAsia="Times New Roman"/>
                <w:color w:val="000000"/>
              </w:rPr>
              <w:t xml:space="preserve"> </w:t>
            </w:r>
            <w:proofErr w:type="spellStart"/>
            <w:r>
              <w:rPr>
                <w:rFonts w:eastAsia="Times New Roman"/>
                <w:color w:val="000000"/>
              </w:rPr>
              <w:t>вiддiлу</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Член </w:t>
            </w:r>
            <w:proofErr w:type="spellStart"/>
            <w:r>
              <w:rPr>
                <w:rFonts w:eastAsia="Times New Roman"/>
                <w:color w:val="000000"/>
              </w:rPr>
              <w:t>правлiння</w:t>
            </w:r>
            <w:proofErr w:type="spellEnd"/>
            <w:r>
              <w:rPr>
                <w:rFonts w:eastAsia="Times New Roman"/>
                <w:color w:val="000000"/>
              </w:rPr>
              <w:t xml:space="preserve"> - Головний бухгалтер</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Кицкай</w:t>
            </w:r>
            <w:proofErr w:type="spellEnd"/>
            <w:r>
              <w:rPr>
                <w:rFonts w:eastAsia="Times New Roman"/>
                <w:color w:val="000000"/>
              </w:rPr>
              <w:t xml:space="preserve"> Ярослав Мар'янович</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 xml:space="preserve">3. Паспортні дані фізичної особи (серія, номер, дата видачі, орган, який видав)* або </w:t>
            </w:r>
            <w:r>
              <w:rPr>
                <w:rFonts w:eastAsia="Times New Roman"/>
                <w:color w:val="000000"/>
              </w:rPr>
              <w:lastRenderedPageBreak/>
              <w:t>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lastRenderedPageBreak/>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lastRenderedPageBreak/>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1953</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43</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ДАЕК "</w:t>
            </w:r>
            <w:proofErr w:type="spellStart"/>
            <w:r>
              <w:rPr>
                <w:rFonts w:eastAsia="Times New Roman"/>
                <w:color w:val="000000"/>
              </w:rPr>
              <w:t>Тернопiльобленерго</w:t>
            </w:r>
            <w:proofErr w:type="spellEnd"/>
            <w:r>
              <w:rPr>
                <w:rFonts w:eastAsia="Times New Roman"/>
                <w:color w:val="000000"/>
              </w:rPr>
              <w:t>", головний бухгалтер</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Голова спостережної ради - </w:t>
            </w:r>
            <w:proofErr w:type="spellStart"/>
            <w:r>
              <w:rPr>
                <w:rFonts w:eastAsia="Times New Roman"/>
                <w:color w:val="000000"/>
              </w:rPr>
              <w:t>акцiонер</w:t>
            </w:r>
            <w:proofErr w:type="spellEnd"/>
            <w:r>
              <w:rPr>
                <w:rFonts w:eastAsia="Times New Roman"/>
                <w:color w:val="000000"/>
              </w:rPr>
              <w:t xml:space="preserve"> ВАТ "</w:t>
            </w:r>
            <w:proofErr w:type="spellStart"/>
            <w:r>
              <w:rPr>
                <w:rFonts w:eastAsia="Times New Roman"/>
                <w:color w:val="000000"/>
              </w:rPr>
              <w:t>Тернопiльобленерго</w:t>
            </w:r>
            <w:proofErr w:type="spellEnd"/>
            <w:r>
              <w:rPr>
                <w:rFonts w:eastAsia="Times New Roman"/>
                <w:color w:val="000000"/>
              </w:rPr>
              <w:t>"</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Сагура</w:t>
            </w:r>
            <w:proofErr w:type="spellEnd"/>
            <w:r>
              <w:rPr>
                <w:rFonts w:eastAsia="Times New Roman"/>
                <w:color w:val="000000"/>
              </w:rPr>
              <w:t xml:space="preserve"> Олександр </w:t>
            </w:r>
            <w:proofErr w:type="spellStart"/>
            <w:r>
              <w:rPr>
                <w:rFonts w:eastAsia="Times New Roman"/>
                <w:color w:val="000000"/>
              </w:rPr>
              <w:t>Вiкторович</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1961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35</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Представництво "</w:t>
            </w:r>
            <w:proofErr w:type="spellStart"/>
            <w:r>
              <w:rPr>
                <w:rFonts w:eastAsia="Times New Roman"/>
                <w:color w:val="000000"/>
              </w:rPr>
              <w:t>Europe</w:t>
            </w:r>
            <w:proofErr w:type="spellEnd"/>
            <w:r>
              <w:rPr>
                <w:rFonts w:eastAsia="Times New Roman"/>
                <w:color w:val="000000"/>
              </w:rPr>
              <w:t xml:space="preserve"> </w:t>
            </w:r>
            <w:proofErr w:type="spellStart"/>
            <w:r>
              <w:rPr>
                <w:rFonts w:eastAsia="Times New Roman"/>
                <w:color w:val="000000"/>
              </w:rPr>
              <w:t>Trading</w:t>
            </w:r>
            <w:proofErr w:type="spellEnd"/>
            <w:r>
              <w:rPr>
                <w:rFonts w:eastAsia="Times New Roman"/>
                <w:color w:val="000000"/>
              </w:rPr>
              <w:t xml:space="preserve"> </w:t>
            </w:r>
            <w:proofErr w:type="spellStart"/>
            <w:r>
              <w:rPr>
                <w:rFonts w:eastAsia="Times New Roman"/>
                <w:color w:val="000000"/>
              </w:rPr>
              <w:t>Group</w:t>
            </w:r>
            <w:proofErr w:type="spellEnd"/>
            <w:r>
              <w:rPr>
                <w:rFonts w:eastAsia="Times New Roman"/>
                <w:color w:val="000000"/>
              </w:rPr>
              <w:t xml:space="preserve">", начальник </w:t>
            </w:r>
            <w:proofErr w:type="spellStart"/>
            <w:r>
              <w:rPr>
                <w:rFonts w:eastAsia="Times New Roman"/>
                <w:color w:val="000000"/>
              </w:rPr>
              <w:t>вiддiлу</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Член спостережної ради - </w:t>
            </w:r>
            <w:proofErr w:type="spellStart"/>
            <w:r>
              <w:rPr>
                <w:rFonts w:eastAsia="Times New Roman"/>
                <w:color w:val="000000"/>
              </w:rPr>
              <w:t>акцiонер</w:t>
            </w:r>
            <w:proofErr w:type="spellEnd"/>
            <w:r>
              <w:rPr>
                <w:rFonts w:eastAsia="Times New Roman"/>
                <w:color w:val="000000"/>
              </w:rPr>
              <w:t xml:space="preserve"> ВАТ "</w:t>
            </w:r>
            <w:proofErr w:type="spellStart"/>
            <w:r>
              <w:rPr>
                <w:rFonts w:eastAsia="Times New Roman"/>
                <w:color w:val="000000"/>
              </w:rPr>
              <w:t>Тернопiльобленерго</w:t>
            </w:r>
            <w:proofErr w:type="spellEnd"/>
            <w:r>
              <w:rPr>
                <w:rFonts w:eastAsia="Times New Roman"/>
                <w:color w:val="000000"/>
              </w:rPr>
              <w:t>"</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Кривенко Костянтин </w:t>
            </w:r>
            <w:proofErr w:type="spellStart"/>
            <w:r>
              <w:rPr>
                <w:rFonts w:eastAsia="Times New Roman"/>
                <w:color w:val="000000"/>
              </w:rPr>
              <w:t>Камалiнович</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1941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45</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Мiнпаливенерго</w:t>
            </w:r>
            <w:proofErr w:type="spellEnd"/>
            <w:r>
              <w:rPr>
                <w:rFonts w:eastAsia="Times New Roman"/>
                <w:color w:val="000000"/>
              </w:rPr>
              <w:t xml:space="preserve"> України, заступник директора департаменту майнових </w:t>
            </w:r>
            <w:proofErr w:type="spellStart"/>
            <w:r>
              <w:rPr>
                <w:rFonts w:eastAsia="Times New Roman"/>
                <w:color w:val="000000"/>
              </w:rPr>
              <w:t>вiдносин</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w:t>
            </w:r>
            <w:r>
              <w:rPr>
                <w:rFonts w:eastAsia="Times New Roman"/>
                <w:color w:val="000000"/>
              </w:rPr>
              <w:lastRenderedPageBreak/>
              <w:t>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lastRenderedPageBreak/>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Член спостережної </w:t>
            </w:r>
            <w:proofErr w:type="spellStart"/>
            <w:r>
              <w:rPr>
                <w:rFonts w:eastAsia="Times New Roman"/>
                <w:color w:val="000000"/>
              </w:rPr>
              <w:t>ради-</w:t>
            </w:r>
            <w:proofErr w:type="spellEnd"/>
            <w:r>
              <w:rPr>
                <w:rFonts w:eastAsia="Times New Roman"/>
                <w:color w:val="000000"/>
              </w:rPr>
              <w:t xml:space="preserve"> </w:t>
            </w:r>
            <w:proofErr w:type="spellStart"/>
            <w:r>
              <w:rPr>
                <w:rFonts w:eastAsia="Times New Roman"/>
                <w:color w:val="000000"/>
              </w:rPr>
              <w:t>акцiонер</w:t>
            </w:r>
            <w:proofErr w:type="spellEnd"/>
            <w:r>
              <w:rPr>
                <w:rFonts w:eastAsia="Times New Roman"/>
                <w:color w:val="000000"/>
              </w:rPr>
              <w:t xml:space="preserve"> ВАТ "</w:t>
            </w:r>
            <w:proofErr w:type="spellStart"/>
            <w:r>
              <w:rPr>
                <w:rFonts w:eastAsia="Times New Roman"/>
                <w:color w:val="000000"/>
              </w:rPr>
              <w:t>Тернопiльобленерго</w:t>
            </w:r>
            <w:proofErr w:type="spellEnd"/>
            <w:r>
              <w:rPr>
                <w:rFonts w:eastAsia="Times New Roman"/>
                <w:color w:val="000000"/>
              </w:rPr>
              <w:t>"</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Юрчук </w:t>
            </w:r>
            <w:proofErr w:type="spellStart"/>
            <w:r>
              <w:rPr>
                <w:rFonts w:eastAsia="Times New Roman"/>
                <w:color w:val="000000"/>
              </w:rPr>
              <w:t>Андрiй</w:t>
            </w:r>
            <w:proofErr w:type="spellEnd"/>
            <w:r>
              <w:rPr>
                <w:rFonts w:eastAsia="Times New Roman"/>
                <w:color w:val="000000"/>
              </w:rPr>
              <w:t xml:space="preserve"> Васильович</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1961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29</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ПАТ "Банк Альянс", член </w:t>
            </w:r>
            <w:proofErr w:type="spellStart"/>
            <w:r>
              <w:rPr>
                <w:rFonts w:eastAsia="Times New Roman"/>
                <w:color w:val="000000"/>
              </w:rPr>
              <w:t>правлiння</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Голова </w:t>
            </w:r>
            <w:proofErr w:type="spellStart"/>
            <w:r>
              <w:rPr>
                <w:rFonts w:eastAsia="Times New Roman"/>
                <w:color w:val="000000"/>
              </w:rPr>
              <w:t>ревiзiйної</w:t>
            </w:r>
            <w:proofErr w:type="spellEnd"/>
            <w:r>
              <w:rPr>
                <w:rFonts w:eastAsia="Times New Roman"/>
                <w:color w:val="000000"/>
              </w:rPr>
              <w:t xml:space="preserve"> </w:t>
            </w:r>
            <w:proofErr w:type="spellStart"/>
            <w:r>
              <w:rPr>
                <w:rFonts w:eastAsia="Times New Roman"/>
                <w:color w:val="000000"/>
              </w:rPr>
              <w:t>комiсiї</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Пiдлубний</w:t>
            </w:r>
            <w:proofErr w:type="spellEnd"/>
            <w:r>
              <w:rPr>
                <w:rFonts w:eastAsia="Times New Roman"/>
                <w:color w:val="000000"/>
              </w:rPr>
              <w:t xml:space="preserve"> Петро </w:t>
            </w:r>
            <w:proofErr w:type="spellStart"/>
            <w:r>
              <w:rPr>
                <w:rFonts w:eastAsia="Times New Roman"/>
                <w:color w:val="000000"/>
              </w:rPr>
              <w:t>Iванович</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1951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45</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ВАТ "</w:t>
            </w:r>
            <w:proofErr w:type="spellStart"/>
            <w:r>
              <w:rPr>
                <w:rFonts w:eastAsia="Times New Roman"/>
                <w:color w:val="000000"/>
              </w:rPr>
              <w:t>Тернопiльобленерго</w:t>
            </w:r>
            <w:proofErr w:type="spellEnd"/>
            <w:r>
              <w:rPr>
                <w:rFonts w:eastAsia="Times New Roman"/>
                <w:color w:val="000000"/>
              </w:rPr>
              <w:t xml:space="preserve">", </w:t>
            </w:r>
            <w:proofErr w:type="spellStart"/>
            <w:r>
              <w:rPr>
                <w:rFonts w:eastAsia="Times New Roman"/>
                <w:color w:val="000000"/>
              </w:rPr>
              <w:t>iнженер</w:t>
            </w:r>
            <w:proofErr w:type="spellEnd"/>
            <w:r>
              <w:rPr>
                <w:rFonts w:eastAsia="Times New Roman"/>
                <w:color w:val="000000"/>
              </w:rPr>
              <w:t xml:space="preserve"> 1кат. служби енергонагляду</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Член </w:t>
            </w:r>
            <w:proofErr w:type="spellStart"/>
            <w:r>
              <w:rPr>
                <w:rFonts w:eastAsia="Times New Roman"/>
                <w:color w:val="000000"/>
              </w:rPr>
              <w:t>ревiзiйної</w:t>
            </w:r>
            <w:proofErr w:type="spellEnd"/>
            <w:r>
              <w:rPr>
                <w:rFonts w:eastAsia="Times New Roman"/>
                <w:color w:val="000000"/>
              </w:rPr>
              <w:t xml:space="preserve"> </w:t>
            </w:r>
            <w:proofErr w:type="spellStart"/>
            <w:r>
              <w:rPr>
                <w:rFonts w:eastAsia="Times New Roman"/>
                <w:color w:val="000000"/>
              </w:rPr>
              <w:t>комiсiї</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Маладика</w:t>
            </w:r>
            <w:proofErr w:type="spellEnd"/>
            <w:r>
              <w:rPr>
                <w:rFonts w:eastAsia="Times New Roman"/>
                <w:color w:val="000000"/>
              </w:rPr>
              <w:t xml:space="preserve"> Ольга </w:t>
            </w:r>
            <w:proofErr w:type="spellStart"/>
            <w:r>
              <w:rPr>
                <w:rFonts w:eastAsia="Times New Roman"/>
                <w:color w:val="000000"/>
              </w:rPr>
              <w:t>Володимирiвна</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1962</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36</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ВАТ "</w:t>
            </w:r>
            <w:proofErr w:type="spellStart"/>
            <w:r>
              <w:rPr>
                <w:rFonts w:eastAsia="Times New Roman"/>
                <w:color w:val="000000"/>
              </w:rPr>
              <w:t>Тернопiльобленерго</w:t>
            </w:r>
            <w:proofErr w:type="spellEnd"/>
            <w:r>
              <w:rPr>
                <w:rFonts w:eastAsia="Times New Roman"/>
                <w:color w:val="000000"/>
              </w:rPr>
              <w:t xml:space="preserve">", начальник </w:t>
            </w:r>
            <w:proofErr w:type="spellStart"/>
            <w:r>
              <w:rPr>
                <w:rFonts w:eastAsia="Times New Roman"/>
                <w:color w:val="000000"/>
              </w:rPr>
              <w:t>фiнансово-бюджетної</w:t>
            </w:r>
            <w:proofErr w:type="spellEnd"/>
            <w:r>
              <w:rPr>
                <w:rFonts w:eastAsia="Times New Roman"/>
                <w:color w:val="000000"/>
              </w:rPr>
              <w:t xml:space="preserve"> групи</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Посада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Член </w:t>
            </w:r>
            <w:proofErr w:type="spellStart"/>
            <w:r>
              <w:rPr>
                <w:rFonts w:eastAsia="Times New Roman"/>
                <w:color w:val="000000"/>
              </w:rPr>
              <w:t>ревiзiйної</w:t>
            </w:r>
            <w:proofErr w:type="spellEnd"/>
            <w:r>
              <w:rPr>
                <w:rFonts w:eastAsia="Times New Roman"/>
                <w:color w:val="000000"/>
              </w:rPr>
              <w:t xml:space="preserve"> </w:t>
            </w:r>
            <w:proofErr w:type="spellStart"/>
            <w:r>
              <w:rPr>
                <w:rFonts w:eastAsia="Times New Roman"/>
                <w:color w:val="000000"/>
              </w:rPr>
              <w:t>комiсiї</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Стеймацька</w:t>
            </w:r>
            <w:proofErr w:type="spellEnd"/>
            <w:r>
              <w:rPr>
                <w:rFonts w:eastAsia="Times New Roman"/>
                <w:color w:val="000000"/>
              </w:rPr>
              <w:t xml:space="preserve"> Рита </w:t>
            </w:r>
            <w:proofErr w:type="spellStart"/>
            <w:r>
              <w:rPr>
                <w:rFonts w:eastAsia="Times New Roman"/>
                <w:color w:val="000000"/>
              </w:rPr>
              <w:t>Володимирiвна</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д/в </w:t>
            </w:r>
            <w:proofErr w:type="spellStart"/>
            <w:r>
              <w:rPr>
                <w:rFonts w:eastAsia="Times New Roman"/>
                <w:color w:val="000000"/>
              </w:rPr>
              <w:t>д/в</w:t>
            </w:r>
            <w:proofErr w:type="spellEnd"/>
            <w:r>
              <w:rPr>
                <w:rFonts w:eastAsia="Times New Roman"/>
                <w:color w:val="000000"/>
              </w:rPr>
              <w:t xml:space="preserve"> </w:t>
            </w:r>
            <w:proofErr w:type="spellStart"/>
            <w:r>
              <w:rPr>
                <w:rFonts w:eastAsia="Times New Roman"/>
                <w:color w:val="000000"/>
              </w:rPr>
              <w:t>д/в</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Рік народження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Освіта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вища</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Стаж роботи (років)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33</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д/в</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Посадова особа не надала згоди на розкриття паспортних даних.</w:t>
            </w:r>
            <w:r>
              <w:rPr>
                <w:rFonts w:eastAsia="Times New Roman"/>
                <w:color w:val="000000"/>
              </w:rPr>
              <w:br/>
            </w:r>
            <w:proofErr w:type="spellStart"/>
            <w:r>
              <w:rPr>
                <w:rFonts w:eastAsia="Times New Roman"/>
                <w:color w:val="000000"/>
              </w:rPr>
              <w:t>Змiни</w:t>
            </w:r>
            <w:proofErr w:type="spellEnd"/>
            <w:r>
              <w:rPr>
                <w:rFonts w:eastAsia="Times New Roman"/>
                <w:color w:val="000000"/>
              </w:rPr>
              <w:t xml:space="preserve"> посадової особи в </w:t>
            </w:r>
            <w:proofErr w:type="spellStart"/>
            <w:r>
              <w:rPr>
                <w:rFonts w:eastAsia="Times New Roman"/>
                <w:color w:val="000000"/>
              </w:rPr>
              <w:t>звiтному</w:t>
            </w:r>
            <w:proofErr w:type="spellEnd"/>
            <w:r>
              <w:rPr>
                <w:rFonts w:eastAsia="Times New Roman"/>
                <w:color w:val="000000"/>
              </w:rPr>
              <w:t xml:space="preserve"> </w:t>
            </w:r>
            <w:proofErr w:type="spellStart"/>
            <w:r>
              <w:rPr>
                <w:rFonts w:eastAsia="Times New Roman"/>
                <w:color w:val="000000"/>
              </w:rPr>
              <w:t>кварталi</w:t>
            </w:r>
            <w:proofErr w:type="spellEnd"/>
            <w:r>
              <w:rPr>
                <w:rFonts w:eastAsia="Times New Roman"/>
                <w:color w:val="000000"/>
              </w:rPr>
              <w:t xml:space="preserve"> не було.</w:t>
            </w:r>
            <w:r>
              <w:rPr>
                <w:rFonts w:eastAsia="Times New Roman"/>
                <w:color w:val="000000"/>
              </w:rPr>
              <w:br/>
              <w:t xml:space="preserve">Непогашеної </w:t>
            </w:r>
            <w:proofErr w:type="spellStart"/>
            <w:r>
              <w:rPr>
                <w:rFonts w:eastAsia="Times New Roman"/>
                <w:color w:val="000000"/>
              </w:rPr>
              <w:t>судимостi</w:t>
            </w:r>
            <w:proofErr w:type="spellEnd"/>
            <w:r>
              <w:rPr>
                <w:rFonts w:eastAsia="Times New Roman"/>
                <w:color w:val="000000"/>
              </w:rPr>
              <w:t xml:space="preserve"> за </w:t>
            </w:r>
            <w:proofErr w:type="spellStart"/>
            <w:r>
              <w:rPr>
                <w:rFonts w:eastAsia="Times New Roman"/>
                <w:color w:val="000000"/>
              </w:rPr>
              <w:t>корисливi</w:t>
            </w:r>
            <w:proofErr w:type="spellEnd"/>
            <w:r>
              <w:rPr>
                <w:rFonts w:eastAsia="Times New Roman"/>
                <w:color w:val="000000"/>
              </w:rPr>
              <w:t xml:space="preserve"> та </w:t>
            </w:r>
            <w:proofErr w:type="spellStart"/>
            <w:r>
              <w:rPr>
                <w:rFonts w:eastAsia="Times New Roman"/>
                <w:color w:val="000000"/>
              </w:rPr>
              <w:t>посадовi</w:t>
            </w:r>
            <w:proofErr w:type="spellEnd"/>
            <w:r>
              <w:rPr>
                <w:rFonts w:eastAsia="Times New Roman"/>
                <w:color w:val="000000"/>
              </w:rPr>
              <w:t xml:space="preserve"> злочини не має.</w:t>
            </w:r>
            <w:r>
              <w:rPr>
                <w:rFonts w:eastAsia="Times New Roman"/>
                <w:color w:val="000000"/>
              </w:rPr>
              <w:br/>
            </w:r>
            <w:proofErr w:type="spellStart"/>
            <w:r>
              <w:rPr>
                <w:rFonts w:eastAsia="Times New Roman"/>
                <w:color w:val="000000"/>
              </w:rPr>
              <w:t>Iнформацiя</w:t>
            </w:r>
            <w:proofErr w:type="spellEnd"/>
            <w:r>
              <w:rPr>
                <w:rFonts w:eastAsia="Times New Roman"/>
                <w:color w:val="000000"/>
              </w:rPr>
              <w:t xml:space="preserve"> щодо року народження, </w:t>
            </w:r>
            <w:proofErr w:type="spellStart"/>
            <w:r>
              <w:rPr>
                <w:rFonts w:eastAsia="Times New Roman"/>
                <w:color w:val="000000"/>
              </w:rPr>
              <w:t>освiти</w:t>
            </w:r>
            <w:proofErr w:type="spellEnd"/>
            <w:r>
              <w:rPr>
                <w:rFonts w:eastAsia="Times New Roman"/>
                <w:color w:val="000000"/>
              </w:rPr>
              <w:t xml:space="preserve">, найменування </w:t>
            </w:r>
            <w:proofErr w:type="spellStart"/>
            <w:r>
              <w:rPr>
                <w:rFonts w:eastAsia="Times New Roman"/>
                <w:color w:val="000000"/>
              </w:rPr>
              <w:t>пiдприємства</w:t>
            </w:r>
            <w:proofErr w:type="spellEnd"/>
            <w:r>
              <w:rPr>
                <w:rFonts w:eastAsia="Times New Roman"/>
                <w:color w:val="000000"/>
              </w:rPr>
              <w:t xml:space="preserve"> та попередня посада, яку займав у </w:t>
            </w:r>
            <w:proofErr w:type="spellStart"/>
            <w:r>
              <w:rPr>
                <w:rFonts w:eastAsia="Times New Roman"/>
                <w:color w:val="000000"/>
              </w:rPr>
              <w:t>Товариствi</w:t>
            </w:r>
            <w:proofErr w:type="spellEnd"/>
            <w:r>
              <w:rPr>
                <w:rFonts w:eastAsia="Times New Roman"/>
                <w:color w:val="000000"/>
              </w:rPr>
              <w:t xml:space="preserve"> </w:t>
            </w:r>
            <w:proofErr w:type="spellStart"/>
            <w:r>
              <w:rPr>
                <w:rFonts w:eastAsia="Times New Roman"/>
                <w:color w:val="000000"/>
              </w:rPr>
              <w:t>вiдсутня</w:t>
            </w:r>
            <w:proofErr w:type="spellEnd"/>
            <w:r>
              <w:rPr>
                <w:rFonts w:eastAsia="Times New Roman"/>
                <w:color w:val="000000"/>
              </w:rPr>
              <w:t>.</w:t>
            </w:r>
          </w:p>
        </w:tc>
      </w:tr>
    </w:tbl>
    <w:p w:rsidR="00690510" w:rsidRDefault="00690510" w:rsidP="00690510">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Look w:val="04A0"/>
      </w:tblPr>
      <w:tblGrid>
        <w:gridCol w:w="2712"/>
        <w:gridCol w:w="7613"/>
      </w:tblGrid>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Найменування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Аудиторська </w:t>
            </w:r>
            <w:proofErr w:type="spellStart"/>
            <w:r>
              <w:rPr>
                <w:rFonts w:eastAsia="Times New Roman"/>
                <w:color w:val="000000"/>
              </w:rPr>
              <w:t>компанiя</w:t>
            </w:r>
            <w:proofErr w:type="spellEnd"/>
            <w:r>
              <w:rPr>
                <w:rFonts w:eastAsia="Times New Roman"/>
                <w:color w:val="000000"/>
              </w:rPr>
              <w:t xml:space="preserve"> - Товариство з обмеженою </w:t>
            </w:r>
            <w:proofErr w:type="spellStart"/>
            <w:r>
              <w:rPr>
                <w:rFonts w:eastAsia="Times New Roman"/>
                <w:color w:val="000000"/>
              </w:rPr>
              <w:t>вiдповiдальнiстю</w:t>
            </w:r>
            <w:proofErr w:type="spellEnd"/>
            <w:r>
              <w:rPr>
                <w:rFonts w:eastAsia="Times New Roman"/>
                <w:color w:val="000000"/>
              </w:rPr>
              <w:t xml:space="preserve"> "</w:t>
            </w:r>
            <w:proofErr w:type="spellStart"/>
            <w:r>
              <w:rPr>
                <w:rFonts w:eastAsia="Times New Roman"/>
                <w:color w:val="000000"/>
              </w:rPr>
              <w:t>УПК-Аудит</w:t>
            </w:r>
            <w:proofErr w:type="spellEnd"/>
            <w:r>
              <w:rPr>
                <w:rFonts w:eastAsia="Times New Roman"/>
                <w:color w:val="000000"/>
              </w:rPr>
              <w:t xml:space="preserve"> Лтд."</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Організаційно-правова форма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Товариство з обмеженою відповідальністю </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 xml:space="preserve">3. </w:t>
            </w:r>
            <w:proofErr w:type="spellStart"/>
            <w:r>
              <w:rPr>
                <w:rFonts w:eastAsia="Times New Roman"/>
                <w:color w:val="000000"/>
              </w:rPr>
              <w:t>Kод</w:t>
            </w:r>
            <w:proofErr w:type="spellEnd"/>
            <w:r>
              <w:rPr>
                <w:rFonts w:eastAsia="Times New Roman"/>
                <w:color w:val="000000"/>
              </w:rPr>
              <w:t xml:space="preserve"> за ЄДРПОУ</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30674018</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Місцезнаходження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04116, </w:t>
            </w:r>
            <w:proofErr w:type="spellStart"/>
            <w:r>
              <w:rPr>
                <w:rFonts w:eastAsia="Times New Roman"/>
                <w:color w:val="000000"/>
              </w:rPr>
              <w:t>м.Київ</w:t>
            </w:r>
            <w:proofErr w:type="spellEnd"/>
            <w:r>
              <w:rPr>
                <w:rFonts w:eastAsia="Times New Roman"/>
                <w:color w:val="000000"/>
              </w:rPr>
              <w:t xml:space="preserve">, вул. </w:t>
            </w:r>
            <w:proofErr w:type="spellStart"/>
            <w:r>
              <w:rPr>
                <w:rFonts w:eastAsia="Times New Roman"/>
                <w:color w:val="000000"/>
              </w:rPr>
              <w:t>Шолуденка</w:t>
            </w:r>
            <w:proofErr w:type="spellEnd"/>
            <w:r>
              <w:rPr>
                <w:rFonts w:eastAsia="Times New Roman"/>
                <w:color w:val="000000"/>
              </w:rPr>
              <w:t>,3</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Свiдоцтво</w:t>
            </w:r>
            <w:proofErr w:type="spellEnd"/>
            <w:r>
              <w:rPr>
                <w:rFonts w:eastAsia="Times New Roman"/>
                <w:color w:val="000000"/>
              </w:rPr>
              <w:t xml:space="preserve"> №2228</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Дата видачі ліцензії або іншого документа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26.01.2001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Міжміський код та телефон/факс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(044)230-47-32 (044) 230-47-34</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Вид діяльності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Аудитор (</w:t>
            </w:r>
            <w:proofErr w:type="spellStart"/>
            <w:r>
              <w:rPr>
                <w:rFonts w:eastAsia="Times New Roman"/>
                <w:color w:val="000000"/>
              </w:rPr>
              <w:t>аудиторськa</w:t>
            </w:r>
            <w:proofErr w:type="spellEnd"/>
            <w:r>
              <w:rPr>
                <w:rFonts w:eastAsia="Times New Roman"/>
                <w:color w:val="000000"/>
              </w:rPr>
              <w:t xml:space="preserve"> </w:t>
            </w:r>
            <w:proofErr w:type="spellStart"/>
            <w:r>
              <w:rPr>
                <w:rFonts w:eastAsia="Times New Roman"/>
                <w:color w:val="000000"/>
              </w:rPr>
              <w:t>фiрмa</w:t>
            </w:r>
            <w:proofErr w:type="spellEnd"/>
            <w:r>
              <w:rPr>
                <w:rFonts w:eastAsia="Times New Roman"/>
                <w:color w:val="000000"/>
              </w:rPr>
              <w:t xml:space="preserve">), </w:t>
            </w:r>
            <w:proofErr w:type="spellStart"/>
            <w:r>
              <w:rPr>
                <w:rFonts w:eastAsia="Times New Roman"/>
                <w:color w:val="000000"/>
              </w:rPr>
              <w:t>якa</w:t>
            </w:r>
            <w:proofErr w:type="spellEnd"/>
            <w:r>
              <w:rPr>
                <w:rFonts w:eastAsia="Times New Roman"/>
                <w:color w:val="000000"/>
              </w:rPr>
              <w:t xml:space="preserve"> надає </w:t>
            </w:r>
            <w:proofErr w:type="spellStart"/>
            <w:r>
              <w:rPr>
                <w:rFonts w:eastAsia="Times New Roman"/>
                <w:color w:val="000000"/>
              </w:rPr>
              <w:t>аудиторськi</w:t>
            </w:r>
            <w:proofErr w:type="spellEnd"/>
            <w:r>
              <w:rPr>
                <w:rFonts w:eastAsia="Times New Roman"/>
                <w:color w:val="000000"/>
              </w:rPr>
              <w:t xml:space="preserve"> послуги </w:t>
            </w:r>
            <w:proofErr w:type="spellStart"/>
            <w:r>
              <w:rPr>
                <w:rFonts w:eastAsia="Times New Roman"/>
                <w:color w:val="000000"/>
              </w:rPr>
              <w:t>емiтенту</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9.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Аудиторська </w:t>
            </w:r>
            <w:proofErr w:type="spellStart"/>
            <w:r>
              <w:rPr>
                <w:rFonts w:eastAsia="Times New Roman"/>
                <w:color w:val="000000"/>
              </w:rPr>
              <w:t>фiрма</w:t>
            </w:r>
            <w:proofErr w:type="spellEnd"/>
            <w:r>
              <w:rPr>
                <w:rFonts w:eastAsia="Times New Roman"/>
                <w:color w:val="000000"/>
              </w:rPr>
              <w:t xml:space="preserve"> УПК- Аудит Лтд."" провела аудиторську </w:t>
            </w:r>
            <w:proofErr w:type="spellStart"/>
            <w:r>
              <w:rPr>
                <w:rFonts w:eastAsia="Times New Roman"/>
                <w:color w:val="000000"/>
              </w:rPr>
              <w:t>перевiрку</w:t>
            </w:r>
            <w:proofErr w:type="spellEnd"/>
            <w:r>
              <w:rPr>
                <w:rFonts w:eastAsia="Times New Roman"/>
                <w:color w:val="000000"/>
              </w:rPr>
              <w:t xml:space="preserve"> </w:t>
            </w:r>
            <w:proofErr w:type="spellStart"/>
            <w:r>
              <w:rPr>
                <w:rFonts w:eastAsia="Times New Roman"/>
                <w:color w:val="000000"/>
              </w:rPr>
              <w:t>фiнансових</w:t>
            </w:r>
            <w:proofErr w:type="spellEnd"/>
            <w:r>
              <w:rPr>
                <w:rFonts w:eastAsia="Times New Roman"/>
                <w:color w:val="000000"/>
              </w:rPr>
              <w:t xml:space="preserve"> </w:t>
            </w:r>
            <w:proofErr w:type="spellStart"/>
            <w:r>
              <w:rPr>
                <w:rFonts w:eastAsia="Times New Roman"/>
                <w:color w:val="000000"/>
              </w:rPr>
              <w:t>звiтiв</w:t>
            </w:r>
            <w:proofErr w:type="spellEnd"/>
            <w:r>
              <w:rPr>
                <w:rFonts w:eastAsia="Times New Roman"/>
                <w:color w:val="000000"/>
              </w:rPr>
              <w:t xml:space="preserve"> ВАТ "</w:t>
            </w:r>
            <w:proofErr w:type="spellStart"/>
            <w:r>
              <w:rPr>
                <w:rFonts w:eastAsia="Times New Roman"/>
                <w:color w:val="000000"/>
              </w:rPr>
              <w:t>Тернопiльобленерго</w:t>
            </w:r>
            <w:proofErr w:type="spellEnd"/>
            <w:r>
              <w:rPr>
                <w:rFonts w:eastAsia="Times New Roman"/>
                <w:color w:val="000000"/>
              </w:rPr>
              <w:t xml:space="preserve">"за 2015р. на предмет повноти, </w:t>
            </w:r>
            <w:proofErr w:type="spellStart"/>
            <w:r>
              <w:rPr>
                <w:rFonts w:eastAsia="Times New Roman"/>
                <w:color w:val="000000"/>
              </w:rPr>
              <w:t>достовiрностi</w:t>
            </w:r>
            <w:proofErr w:type="spellEnd"/>
            <w:r>
              <w:rPr>
                <w:rFonts w:eastAsia="Times New Roman"/>
                <w:color w:val="000000"/>
              </w:rPr>
              <w:t xml:space="preserve"> та </w:t>
            </w:r>
            <w:proofErr w:type="spellStart"/>
            <w:r>
              <w:rPr>
                <w:rFonts w:eastAsia="Times New Roman"/>
                <w:color w:val="000000"/>
              </w:rPr>
              <w:t>вiдповiдностi</w:t>
            </w:r>
            <w:proofErr w:type="spellEnd"/>
            <w:r>
              <w:rPr>
                <w:rFonts w:eastAsia="Times New Roman"/>
                <w:color w:val="000000"/>
              </w:rPr>
              <w:t xml:space="preserve"> чинному законодавству, </w:t>
            </w:r>
            <w:r>
              <w:rPr>
                <w:rFonts w:eastAsia="Times New Roman"/>
                <w:color w:val="000000"/>
              </w:rPr>
              <w:lastRenderedPageBreak/>
              <w:t>встановленим нормативам</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lastRenderedPageBreak/>
              <w:t>1. Найменування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Приватне </w:t>
            </w:r>
            <w:proofErr w:type="spellStart"/>
            <w:r>
              <w:rPr>
                <w:rFonts w:eastAsia="Times New Roman"/>
                <w:color w:val="000000"/>
              </w:rPr>
              <w:t>акцiонерне</w:t>
            </w:r>
            <w:proofErr w:type="spellEnd"/>
            <w:r>
              <w:rPr>
                <w:rFonts w:eastAsia="Times New Roman"/>
                <w:color w:val="000000"/>
              </w:rPr>
              <w:t xml:space="preserve"> товариство Страхова </w:t>
            </w:r>
            <w:proofErr w:type="spellStart"/>
            <w:r>
              <w:rPr>
                <w:rFonts w:eastAsia="Times New Roman"/>
                <w:color w:val="000000"/>
              </w:rPr>
              <w:t>компанiя</w:t>
            </w:r>
            <w:proofErr w:type="spellEnd"/>
            <w:r>
              <w:rPr>
                <w:rFonts w:eastAsia="Times New Roman"/>
                <w:color w:val="000000"/>
              </w:rPr>
              <w:t xml:space="preserve"> "Каштан"</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Організаційно-правова форма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Приватне акціонерне товариство</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 xml:space="preserve">3. </w:t>
            </w:r>
            <w:proofErr w:type="spellStart"/>
            <w:r>
              <w:rPr>
                <w:rFonts w:eastAsia="Times New Roman"/>
                <w:color w:val="000000"/>
              </w:rPr>
              <w:t>Kод</w:t>
            </w:r>
            <w:proofErr w:type="spellEnd"/>
            <w:r>
              <w:rPr>
                <w:rFonts w:eastAsia="Times New Roman"/>
                <w:color w:val="000000"/>
              </w:rPr>
              <w:t xml:space="preserve"> за ЄДРПОУ</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32071894</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Місцезнаходження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01023 Україна Київська д/в м. Київ </w:t>
            </w:r>
            <w:proofErr w:type="spellStart"/>
            <w:r>
              <w:rPr>
                <w:rFonts w:eastAsia="Times New Roman"/>
                <w:color w:val="000000"/>
              </w:rPr>
              <w:t>Кловський</w:t>
            </w:r>
            <w:proofErr w:type="spellEnd"/>
            <w:r>
              <w:rPr>
                <w:rFonts w:eastAsia="Times New Roman"/>
                <w:color w:val="000000"/>
              </w:rPr>
              <w:t xml:space="preserve"> </w:t>
            </w:r>
            <w:proofErr w:type="spellStart"/>
            <w:r>
              <w:rPr>
                <w:rFonts w:eastAsia="Times New Roman"/>
                <w:color w:val="000000"/>
              </w:rPr>
              <w:t>узвiз</w:t>
            </w:r>
            <w:proofErr w:type="spellEnd"/>
            <w:r>
              <w:rPr>
                <w:rFonts w:eastAsia="Times New Roman"/>
                <w:color w:val="000000"/>
              </w:rPr>
              <w:t xml:space="preserve">, 12, </w:t>
            </w:r>
            <w:proofErr w:type="spellStart"/>
            <w:r>
              <w:rPr>
                <w:rFonts w:eastAsia="Times New Roman"/>
                <w:color w:val="000000"/>
              </w:rPr>
              <w:t>офiс</w:t>
            </w:r>
            <w:proofErr w:type="spellEnd"/>
            <w:r>
              <w:rPr>
                <w:rFonts w:eastAsia="Times New Roman"/>
                <w:color w:val="000000"/>
              </w:rPr>
              <w:t xml:space="preserve"> 37</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Лiцензiя</w:t>
            </w:r>
            <w:proofErr w:type="spellEnd"/>
            <w:r>
              <w:rPr>
                <w:rFonts w:eastAsia="Times New Roman"/>
                <w:color w:val="000000"/>
              </w:rPr>
              <w:t xml:space="preserve"> АВ №546941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Дата видачі ліцензії або іншого документа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15.10.2010</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Міжміський код та телефон/факс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(044) 246-28-46 (044) 249-01-11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Вид діяльності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страхова </w:t>
            </w:r>
            <w:proofErr w:type="spellStart"/>
            <w:r>
              <w:rPr>
                <w:rFonts w:eastAsia="Times New Roman"/>
                <w:color w:val="000000"/>
              </w:rPr>
              <w:t>дiяльнiсть</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9.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ПрАТ</w:t>
            </w:r>
            <w:proofErr w:type="spellEnd"/>
            <w:r>
              <w:rPr>
                <w:rFonts w:eastAsia="Times New Roman"/>
                <w:color w:val="000000"/>
              </w:rPr>
              <w:t xml:space="preserve"> "Страхова </w:t>
            </w:r>
            <w:proofErr w:type="spellStart"/>
            <w:r>
              <w:rPr>
                <w:rFonts w:eastAsia="Times New Roman"/>
                <w:color w:val="000000"/>
              </w:rPr>
              <w:t>компанiя</w:t>
            </w:r>
            <w:proofErr w:type="spellEnd"/>
            <w:r>
              <w:rPr>
                <w:rFonts w:eastAsia="Times New Roman"/>
                <w:color w:val="000000"/>
              </w:rPr>
              <w:t xml:space="preserve"> "Каштан"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лiцензiї</w:t>
            </w:r>
            <w:proofErr w:type="spellEnd"/>
            <w:r>
              <w:rPr>
                <w:rFonts w:eastAsia="Times New Roman"/>
                <w:color w:val="000000"/>
              </w:rPr>
              <w:t xml:space="preserve"> АВ №546941 на </w:t>
            </w:r>
            <w:proofErr w:type="spellStart"/>
            <w:r>
              <w:rPr>
                <w:rFonts w:eastAsia="Times New Roman"/>
                <w:color w:val="000000"/>
              </w:rPr>
              <w:t>основi</w:t>
            </w:r>
            <w:proofErr w:type="spellEnd"/>
            <w:r>
              <w:rPr>
                <w:rFonts w:eastAsia="Times New Roman"/>
                <w:color w:val="000000"/>
              </w:rPr>
              <w:t xml:space="preserve"> укладеного договору про особисте страхування </w:t>
            </w:r>
            <w:proofErr w:type="spellStart"/>
            <w:r>
              <w:rPr>
                <w:rFonts w:eastAsia="Times New Roman"/>
                <w:color w:val="000000"/>
              </w:rPr>
              <w:t>вiд</w:t>
            </w:r>
            <w:proofErr w:type="spellEnd"/>
            <w:r>
              <w:rPr>
                <w:rFonts w:eastAsia="Times New Roman"/>
                <w:color w:val="000000"/>
              </w:rPr>
              <w:t xml:space="preserve"> нещасних </w:t>
            </w:r>
            <w:proofErr w:type="spellStart"/>
            <w:r>
              <w:rPr>
                <w:rFonts w:eastAsia="Times New Roman"/>
                <w:color w:val="000000"/>
              </w:rPr>
              <w:t>випадкiв</w:t>
            </w:r>
            <w:proofErr w:type="spellEnd"/>
            <w:r>
              <w:rPr>
                <w:rFonts w:eastAsia="Times New Roman"/>
                <w:color w:val="000000"/>
              </w:rPr>
              <w:t xml:space="preserve"> на </w:t>
            </w:r>
            <w:proofErr w:type="spellStart"/>
            <w:r>
              <w:rPr>
                <w:rFonts w:eastAsia="Times New Roman"/>
                <w:color w:val="000000"/>
              </w:rPr>
              <w:t>транспортi</w:t>
            </w:r>
            <w:proofErr w:type="spellEnd"/>
            <w:r>
              <w:rPr>
                <w:rFonts w:eastAsia="Times New Roman"/>
                <w:color w:val="000000"/>
              </w:rPr>
              <w:t xml:space="preserve"> надає страховий захист майнових </w:t>
            </w:r>
            <w:proofErr w:type="spellStart"/>
            <w:r>
              <w:rPr>
                <w:rFonts w:eastAsia="Times New Roman"/>
                <w:color w:val="000000"/>
              </w:rPr>
              <w:t>iнтересiв</w:t>
            </w:r>
            <w:proofErr w:type="spellEnd"/>
            <w:r>
              <w:rPr>
                <w:rFonts w:eastAsia="Times New Roman"/>
                <w:color w:val="000000"/>
              </w:rPr>
              <w:t xml:space="preserve"> ВАТ "</w:t>
            </w:r>
            <w:proofErr w:type="spellStart"/>
            <w:r>
              <w:rPr>
                <w:rFonts w:eastAsia="Times New Roman"/>
                <w:color w:val="000000"/>
              </w:rPr>
              <w:t>Тернопiльобленерго</w:t>
            </w:r>
            <w:proofErr w:type="spellEnd"/>
            <w:r>
              <w:rPr>
                <w:rFonts w:eastAsia="Times New Roman"/>
                <w:color w:val="000000"/>
              </w:rPr>
              <w:t xml:space="preserve">". Зокрема, </w:t>
            </w:r>
            <w:proofErr w:type="spellStart"/>
            <w:r>
              <w:rPr>
                <w:rFonts w:eastAsia="Times New Roman"/>
                <w:color w:val="000000"/>
              </w:rPr>
              <w:t>ПрАТ</w:t>
            </w:r>
            <w:proofErr w:type="spellEnd"/>
            <w:r>
              <w:rPr>
                <w:rFonts w:eastAsia="Times New Roman"/>
                <w:color w:val="000000"/>
              </w:rPr>
              <w:t xml:space="preserve"> "Страхова </w:t>
            </w:r>
            <w:proofErr w:type="spellStart"/>
            <w:r>
              <w:rPr>
                <w:rFonts w:eastAsia="Times New Roman"/>
                <w:color w:val="000000"/>
              </w:rPr>
              <w:t>компанiя</w:t>
            </w:r>
            <w:proofErr w:type="spellEnd"/>
            <w:r>
              <w:rPr>
                <w:rFonts w:eastAsia="Times New Roman"/>
                <w:color w:val="000000"/>
              </w:rPr>
              <w:t xml:space="preserve"> "Каштан":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лiцензiї</w:t>
            </w:r>
            <w:proofErr w:type="spellEnd"/>
            <w:r>
              <w:rPr>
                <w:rFonts w:eastAsia="Times New Roman"/>
                <w:color w:val="000000"/>
              </w:rPr>
              <w:t xml:space="preserve"> АД №039912 на </w:t>
            </w:r>
            <w:proofErr w:type="spellStart"/>
            <w:r>
              <w:rPr>
                <w:rFonts w:eastAsia="Times New Roman"/>
                <w:color w:val="000000"/>
              </w:rPr>
              <w:t>основi</w:t>
            </w:r>
            <w:proofErr w:type="spellEnd"/>
            <w:r>
              <w:rPr>
                <w:rFonts w:eastAsia="Times New Roman"/>
                <w:color w:val="000000"/>
              </w:rPr>
              <w:t xml:space="preserve"> укладеного договору </w:t>
            </w:r>
            <w:proofErr w:type="spellStart"/>
            <w:r>
              <w:rPr>
                <w:rFonts w:eastAsia="Times New Roman"/>
                <w:color w:val="000000"/>
              </w:rPr>
              <w:t>здiйснює</w:t>
            </w:r>
            <w:proofErr w:type="spellEnd"/>
            <w:r>
              <w:rPr>
                <w:rFonts w:eastAsia="Times New Roman"/>
                <w:color w:val="000000"/>
              </w:rPr>
              <w:t xml:space="preserve"> страхування </w:t>
            </w:r>
            <w:proofErr w:type="spellStart"/>
            <w:r>
              <w:rPr>
                <w:rFonts w:eastAsia="Times New Roman"/>
                <w:color w:val="000000"/>
              </w:rPr>
              <w:t>цивiльно-правової</w:t>
            </w:r>
            <w:proofErr w:type="spellEnd"/>
            <w:r>
              <w:rPr>
                <w:rFonts w:eastAsia="Times New Roman"/>
                <w:color w:val="000000"/>
              </w:rPr>
              <w:t xml:space="preserve"> </w:t>
            </w:r>
            <w:proofErr w:type="spellStart"/>
            <w:r>
              <w:rPr>
                <w:rFonts w:eastAsia="Times New Roman"/>
                <w:color w:val="000000"/>
              </w:rPr>
              <w:t>вiдповiдальностi</w:t>
            </w:r>
            <w:proofErr w:type="spellEnd"/>
            <w:r>
              <w:rPr>
                <w:rFonts w:eastAsia="Times New Roman"/>
                <w:color w:val="000000"/>
              </w:rPr>
              <w:t xml:space="preserve"> </w:t>
            </w:r>
            <w:proofErr w:type="spellStart"/>
            <w:r>
              <w:rPr>
                <w:rFonts w:eastAsia="Times New Roman"/>
                <w:color w:val="000000"/>
              </w:rPr>
              <w:t>власникiв</w:t>
            </w:r>
            <w:proofErr w:type="spellEnd"/>
            <w:r>
              <w:rPr>
                <w:rFonts w:eastAsia="Times New Roman"/>
                <w:color w:val="000000"/>
              </w:rPr>
              <w:t xml:space="preserve"> наземних транспортних </w:t>
            </w:r>
            <w:proofErr w:type="spellStart"/>
            <w:r>
              <w:rPr>
                <w:rFonts w:eastAsia="Times New Roman"/>
                <w:color w:val="000000"/>
              </w:rPr>
              <w:t>засобiв</w:t>
            </w:r>
            <w:proofErr w:type="spellEnd"/>
            <w:r>
              <w:rPr>
                <w:rFonts w:eastAsia="Times New Roman"/>
                <w:color w:val="000000"/>
              </w:rPr>
              <w:t xml:space="preserve"> ВАТ "</w:t>
            </w:r>
            <w:proofErr w:type="spellStart"/>
            <w:r>
              <w:rPr>
                <w:rFonts w:eastAsia="Times New Roman"/>
                <w:color w:val="000000"/>
              </w:rPr>
              <w:t>Тернопiльобленерго</w:t>
            </w:r>
            <w:proofErr w:type="spellEnd"/>
            <w:r>
              <w:rPr>
                <w:rFonts w:eastAsia="Times New Roman"/>
                <w:color w:val="000000"/>
              </w:rPr>
              <w:t xml:space="preserve">";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лiцензiї</w:t>
            </w:r>
            <w:proofErr w:type="spellEnd"/>
            <w:r>
              <w:rPr>
                <w:rFonts w:eastAsia="Times New Roman"/>
                <w:color w:val="000000"/>
              </w:rPr>
              <w:t xml:space="preserve"> АВ №546952 на </w:t>
            </w:r>
            <w:proofErr w:type="spellStart"/>
            <w:r>
              <w:rPr>
                <w:rFonts w:eastAsia="Times New Roman"/>
                <w:color w:val="000000"/>
              </w:rPr>
              <w:t>основi</w:t>
            </w:r>
            <w:proofErr w:type="spellEnd"/>
            <w:r>
              <w:rPr>
                <w:rFonts w:eastAsia="Times New Roman"/>
                <w:color w:val="000000"/>
              </w:rPr>
              <w:t xml:space="preserve"> укладеного договору </w:t>
            </w:r>
            <w:proofErr w:type="spellStart"/>
            <w:r>
              <w:rPr>
                <w:rFonts w:eastAsia="Times New Roman"/>
                <w:color w:val="000000"/>
              </w:rPr>
              <w:t>здiйснює</w:t>
            </w:r>
            <w:proofErr w:type="spellEnd"/>
            <w:r>
              <w:rPr>
                <w:rFonts w:eastAsia="Times New Roman"/>
                <w:color w:val="000000"/>
              </w:rPr>
              <w:t xml:space="preserve"> страхування наземного транспорту (</w:t>
            </w:r>
            <w:proofErr w:type="spellStart"/>
            <w:r>
              <w:rPr>
                <w:rFonts w:eastAsia="Times New Roman"/>
                <w:color w:val="000000"/>
              </w:rPr>
              <w:t>крiм</w:t>
            </w:r>
            <w:proofErr w:type="spellEnd"/>
            <w:r>
              <w:rPr>
                <w:rFonts w:eastAsia="Times New Roman"/>
                <w:color w:val="000000"/>
              </w:rPr>
              <w:t xml:space="preserve"> </w:t>
            </w:r>
            <w:proofErr w:type="spellStart"/>
            <w:r>
              <w:rPr>
                <w:rFonts w:eastAsia="Times New Roman"/>
                <w:color w:val="000000"/>
              </w:rPr>
              <w:t>залiзничного</w:t>
            </w:r>
            <w:proofErr w:type="spellEnd"/>
            <w:r>
              <w:rPr>
                <w:rFonts w:eastAsia="Times New Roman"/>
                <w:color w:val="000000"/>
              </w:rPr>
              <w:t>) ВАТ "</w:t>
            </w:r>
            <w:proofErr w:type="spellStart"/>
            <w:r>
              <w:rPr>
                <w:rFonts w:eastAsia="Times New Roman"/>
                <w:color w:val="000000"/>
              </w:rPr>
              <w:t>Тернопiльобленерго</w:t>
            </w:r>
            <w:proofErr w:type="spellEnd"/>
            <w:r>
              <w:rPr>
                <w:rFonts w:eastAsia="Times New Roman"/>
                <w:color w:val="000000"/>
              </w:rPr>
              <w:t xml:space="preserve">";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лiцензiї</w:t>
            </w:r>
            <w:proofErr w:type="spellEnd"/>
            <w:r>
              <w:rPr>
                <w:rFonts w:eastAsia="Times New Roman"/>
                <w:color w:val="000000"/>
              </w:rPr>
              <w:t xml:space="preserve"> АВ №546937 на </w:t>
            </w:r>
            <w:proofErr w:type="spellStart"/>
            <w:r>
              <w:rPr>
                <w:rFonts w:eastAsia="Times New Roman"/>
                <w:color w:val="000000"/>
              </w:rPr>
              <w:t>основi</w:t>
            </w:r>
            <w:proofErr w:type="spellEnd"/>
            <w:r>
              <w:rPr>
                <w:rFonts w:eastAsia="Times New Roman"/>
                <w:color w:val="000000"/>
              </w:rPr>
              <w:t xml:space="preserve"> укладеного договору </w:t>
            </w:r>
            <w:proofErr w:type="spellStart"/>
            <w:r>
              <w:rPr>
                <w:rFonts w:eastAsia="Times New Roman"/>
                <w:color w:val="000000"/>
              </w:rPr>
              <w:t>здiйснює</w:t>
            </w:r>
            <w:proofErr w:type="spellEnd"/>
            <w:r>
              <w:rPr>
                <w:rFonts w:eastAsia="Times New Roman"/>
                <w:color w:val="000000"/>
              </w:rPr>
              <w:t xml:space="preserve"> страхування </w:t>
            </w:r>
            <w:proofErr w:type="spellStart"/>
            <w:r>
              <w:rPr>
                <w:rFonts w:eastAsia="Times New Roman"/>
                <w:color w:val="000000"/>
              </w:rPr>
              <w:t>вiдповiдальностi</w:t>
            </w:r>
            <w:proofErr w:type="spellEnd"/>
            <w:r>
              <w:rPr>
                <w:rFonts w:eastAsia="Times New Roman"/>
                <w:color w:val="000000"/>
              </w:rPr>
              <w:t xml:space="preserve"> </w:t>
            </w:r>
            <w:proofErr w:type="spellStart"/>
            <w:r>
              <w:rPr>
                <w:rFonts w:eastAsia="Times New Roman"/>
                <w:color w:val="000000"/>
              </w:rPr>
              <w:t>суб'єктiв</w:t>
            </w:r>
            <w:proofErr w:type="spellEnd"/>
            <w:r>
              <w:rPr>
                <w:rFonts w:eastAsia="Times New Roman"/>
                <w:color w:val="000000"/>
              </w:rPr>
              <w:t xml:space="preserve"> перевезення небезпечних </w:t>
            </w:r>
            <w:proofErr w:type="spellStart"/>
            <w:r>
              <w:rPr>
                <w:rFonts w:eastAsia="Times New Roman"/>
                <w:color w:val="000000"/>
              </w:rPr>
              <w:t>вантажiв</w:t>
            </w:r>
            <w:proofErr w:type="spellEnd"/>
            <w:r>
              <w:rPr>
                <w:rFonts w:eastAsia="Times New Roman"/>
                <w:color w:val="000000"/>
              </w:rPr>
              <w:t xml:space="preserve"> на випадок настання негативних </w:t>
            </w:r>
            <w:proofErr w:type="spellStart"/>
            <w:r>
              <w:rPr>
                <w:rFonts w:eastAsia="Times New Roman"/>
                <w:color w:val="000000"/>
              </w:rPr>
              <w:t>наслiдкiв</w:t>
            </w:r>
            <w:proofErr w:type="spellEnd"/>
            <w:r>
              <w:rPr>
                <w:rFonts w:eastAsia="Times New Roman"/>
                <w:color w:val="000000"/>
              </w:rPr>
              <w:t xml:space="preserve"> при </w:t>
            </w:r>
            <w:proofErr w:type="spellStart"/>
            <w:r>
              <w:rPr>
                <w:rFonts w:eastAsia="Times New Roman"/>
                <w:color w:val="000000"/>
              </w:rPr>
              <w:t>перевезеннi</w:t>
            </w:r>
            <w:proofErr w:type="spellEnd"/>
            <w:r>
              <w:rPr>
                <w:rFonts w:eastAsia="Times New Roman"/>
                <w:color w:val="000000"/>
              </w:rPr>
              <w:t xml:space="preserve"> небезпечних </w:t>
            </w:r>
            <w:proofErr w:type="spellStart"/>
            <w:r>
              <w:rPr>
                <w:rFonts w:eastAsia="Times New Roman"/>
                <w:color w:val="000000"/>
              </w:rPr>
              <w:t>вантажiв</w:t>
            </w:r>
            <w:proofErr w:type="spellEnd"/>
            <w:r>
              <w:rPr>
                <w:rFonts w:eastAsia="Times New Roman"/>
                <w:color w:val="000000"/>
              </w:rPr>
              <w:t xml:space="preserve"> ВАТ "</w:t>
            </w:r>
            <w:proofErr w:type="spellStart"/>
            <w:r>
              <w:rPr>
                <w:rFonts w:eastAsia="Times New Roman"/>
                <w:color w:val="000000"/>
              </w:rPr>
              <w:t>Тернопiльобленерго</w:t>
            </w:r>
            <w:proofErr w:type="spellEnd"/>
            <w:r>
              <w:rPr>
                <w:rFonts w:eastAsia="Times New Roman"/>
                <w:color w:val="000000"/>
              </w:rPr>
              <w:t xml:space="preserve">";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лiцензiї</w:t>
            </w:r>
            <w:proofErr w:type="spellEnd"/>
            <w:r>
              <w:rPr>
                <w:rFonts w:eastAsia="Times New Roman"/>
                <w:color w:val="000000"/>
              </w:rPr>
              <w:t xml:space="preserve"> АВ №546942 на </w:t>
            </w:r>
            <w:proofErr w:type="spellStart"/>
            <w:r>
              <w:rPr>
                <w:rFonts w:eastAsia="Times New Roman"/>
                <w:color w:val="000000"/>
              </w:rPr>
              <w:t>основi</w:t>
            </w:r>
            <w:proofErr w:type="spellEnd"/>
            <w:r>
              <w:rPr>
                <w:rFonts w:eastAsia="Times New Roman"/>
                <w:color w:val="000000"/>
              </w:rPr>
              <w:t xml:space="preserve"> укладеного договору </w:t>
            </w:r>
            <w:proofErr w:type="spellStart"/>
            <w:r>
              <w:rPr>
                <w:rFonts w:eastAsia="Times New Roman"/>
                <w:color w:val="000000"/>
              </w:rPr>
              <w:t>здiйснює</w:t>
            </w:r>
            <w:proofErr w:type="spellEnd"/>
            <w:r>
              <w:rPr>
                <w:rFonts w:eastAsia="Times New Roman"/>
                <w:color w:val="000000"/>
              </w:rPr>
              <w:t xml:space="preserve"> особисте страхування </w:t>
            </w:r>
            <w:proofErr w:type="spellStart"/>
            <w:r>
              <w:rPr>
                <w:rFonts w:eastAsia="Times New Roman"/>
                <w:color w:val="000000"/>
              </w:rPr>
              <w:t>працiвникiв</w:t>
            </w:r>
            <w:proofErr w:type="spellEnd"/>
            <w:r>
              <w:rPr>
                <w:rFonts w:eastAsia="Times New Roman"/>
                <w:color w:val="000000"/>
              </w:rPr>
              <w:t xml:space="preserve"> </w:t>
            </w:r>
            <w:proofErr w:type="spellStart"/>
            <w:r>
              <w:rPr>
                <w:rFonts w:eastAsia="Times New Roman"/>
                <w:color w:val="000000"/>
              </w:rPr>
              <w:t>вiдомчої</w:t>
            </w:r>
            <w:proofErr w:type="spellEnd"/>
            <w:r>
              <w:rPr>
                <w:rFonts w:eastAsia="Times New Roman"/>
                <w:color w:val="000000"/>
              </w:rPr>
              <w:t xml:space="preserve"> (</w:t>
            </w:r>
            <w:proofErr w:type="spellStart"/>
            <w:r>
              <w:rPr>
                <w:rFonts w:eastAsia="Times New Roman"/>
                <w:color w:val="000000"/>
              </w:rPr>
              <w:t>крiм</w:t>
            </w:r>
            <w:proofErr w:type="spellEnd"/>
            <w:r>
              <w:rPr>
                <w:rFonts w:eastAsia="Times New Roman"/>
                <w:color w:val="000000"/>
              </w:rPr>
              <w:t xml:space="preserve"> тих, </w:t>
            </w:r>
            <w:proofErr w:type="spellStart"/>
            <w:r>
              <w:rPr>
                <w:rFonts w:eastAsia="Times New Roman"/>
                <w:color w:val="000000"/>
              </w:rPr>
              <w:t>якi</w:t>
            </w:r>
            <w:proofErr w:type="spellEnd"/>
            <w:r>
              <w:rPr>
                <w:rFonts w:eastAsia="Times New Roman"/>
                <w:color w:val="000000"/>
              </w:rPr>
              <w:t xml:space="preserve"> працюють в установах i </w:t>
            </w:r>
            <w:proofErr w:type="spellStart"/>
            <w:r>
              <w:rPr>
                <w:rFonts w:eastAsia="Times New Roman"/>
                <w:color w:val="000000"/>
              </w:rPr>
              <w:t>органiзацiях</w:t>
            </w:r>
            <w:proofErr w:type="spellEnd"/>
            <w:r>
              <w:rPr>
                <w:rFonts w:eastAsia="Times New Roman"/>
                <w:color w:val="000000"/>
              </w:rPr>
              <w:t xml:space="preserve">, що </w:t>
            </w:r>
            <w:proofErr w:type="spellStart"/>
            <w:r>
              <w:rPr>
                <w:rFonts w:eastAsia="Times New Roman"/>
                <w:color w:val="000000"/>
              </w:rPr>
              <w:t>фiнансуються</w:t>
            </w:r>
            <w:proofErr w:type="spellEnd"/>
            <w:r>
              <w:rPr>
                <w:rFonts w:eastAsia="Times New Roman"/>
                <w:color w:val="000000"/>
              </w:rPr>
              <w:t xml:space="preserve"> з Державного бюджету України) та </w:t>
            </w:r>
            <w:proofErr w:type="spellStart"/>
            <w:r>
              <w:rPr>
                <w:rFonts w:eastAsia="Times New Roman"/>
                <w:color w:val="000000"/>
              </w:rPr>
              <w:t>сiльської</w:t>
            </w:r>
            <w:proofErr w:type="spellEnd"/>
            <w:r>
              <w:rPr>
                <w:rFonts w:eastAsia="Times New Roman"/>
                <w:color w:val="000000"/>
              </w:rPr>
              <w:t xml:space="preserve"> пожежної охорони i </w:t>
            </w:r>
            <w:proofErr w:type="spellStart"/>
            <w:r>
              <w:rPr>
                <w:rFonts w:eastAsia="Times New Roman"/>
                <w:color w:val="000000"/>
              </w:rPr>
              <w:t>членiв</w:t>
            </w:r>
            <w:proofErr w:type="spellEnd"/>
            <w:r>
              <w:rPr>
                <w:rFonts w:eastAsia="Times New Roman"/>
                <w:color w:val="000000"/>
              </w:rPr>
              <w:t xml:space="preserve"> </w:t>
            </w:r>
            <w:proofErr w:type="spellStart"/>
            <w:r>
              <w:rPr>
                <w:rFonts w:eastAsia="Times New Roman"/>
                <w:color w:val="000000"/>
              </w:rPr>
              <w:t>добровiльних</w:t>
            </w:r>
            <w:proofErr w:type="spellEnd"/>
            <w:r>
              <w:rPr>
                <w:rFonts w:eastAsia="Times New Roman"/>
                <w:color w:val="000000"/>
              </w:rPr>
              <w:t xml:space="preserve"> пожежних дружин (команд) ВАТ "</w:t>
            </w:r>
            <w:proofErr w:type="spellStart"/>
            <w:r>
              <w:rPr>
                <w:rFonts w:eastAsia="Times New Roman"/>
                <w:color w:val="000000"/>
              </w:rPr>
              <w:t>Тернопiльобленерго</w:t>
            </w:r>
            <w:proofErr w:type="spellEnd"/>
            <w:r>
              <w:rPr>
                <w:rFonts w:eastAsia="Times New Roman"/>
                <w:color w:val="000000"/>
              </w:rPr>
              <w:t>".</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1. Найменування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ПАТ "</w:t>
            </w:r>
            <w:proofErr w:type="spellStart"/>
            <w:r>
              <w:rPr>
                <w:rFonts w:eastAsia="Times New Roman"/>
                <w:color w:val="000000"/>
              </w:rPr>
              <w:t>Нацiональний</w:t>
            </w:r>
            <w:proofErr w:type="spellEnd"/>
            <w:r>
              <w:rPr>
                <w:rFonts w:eastAsia="Times New Roman"/>
                <w:color w:val="000000"/>
              </w:rPr>
              <w:t xml:space="preserve"> </w:t>
            </w:r>
            <w:proofErr w:type="spellStart"/>
            <w:r>
              <w:rPr>
                <w:rFonts w:eastAsia="Times New Roman"/>
                <w:color w:val="000000"/>
              </w:rPr>
              <w:t>депозитарiй</w:t>
            </w:r>
            <w:proofErr w:type="spellEnd"/>
            <w:r>
              <w:rPr>
                <w:rFonts w:eastAsia="Times New Roman"/>
                <w:color w:val="000000"/>
              </w:rPr>
              <w:t xml:space="preserve"> України"</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2. Організаційно-правова форма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Публічне акціонерне товариство</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 xml:space="preserve">3. </w:t>
            </w:r>
            <w:proofErr w:type="spellStart"/>
            <w:r>
              <w:rPr>
                <w:rFonts w:eastAsia="Times New Roman"/>
                <w:color w:val="000000"/>
              </w:rPr>
              <w:t>Kод</w:t>
            </w:r>
            <w:proofErr w:type="spellEnd"/>
            <w:r>
              <w:rPr>
                <w:rFonts w:eastAsia="Times New Roman"/>
                <w:color w:val="000000"/>
              </w:rPr>
              <w:t xml:space="preserve"> за ЄДРПОУ</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30370711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4. Місцезнаходження</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вул. </w:t>
            </w:r>
            <w:proofErr w:type="spellStart"/>
            <w:r>
              <w:rPr>
                <w:rFonts w:eastAsia="Times New Roman"/>
                <w:color w:val="000000"/>
              </w:rPr>
              <w:t>Нижнiй</w:t>
            </w:r>
            <w:proofErr w:type="spellEnd"/>
            <w:r>
              <w:rPr>
                <w:rFonts w:eastAsia="Times New Roman"/>
                <w:color w:val="000000"/>
              </w:rPr>
              <w:t xml:space="preserve"> Вал, 17/8, </w:t>
            </w:r>
            <w:proofErr w:type="spellStart"/>
            <w:r>
              <w:rPr>
                <w:rFonts w:eastAsia="Times New Roman"/>
                <w:color w:val="000000"/>
              </w:rPr>
              <w:t>м.Київ</w:t>
            </w:r>
            <w:proofErr w:type="spellEnd"/>
            <w:r>
              <w:rPr>
                <w:rFonts w:eastAsia="Times New Roman"/>
                <w:color w:val="000000"/>
              </w:rPr>
              <w:t>, 04071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РiшенняНКЦПФР</w:t>
            </w:r>
            <w:proofErr w:type="spellEnd"/>
            <w:r>
              <w:rPr>
                <w:rFonts w:eastAsia="Times New Roman"/>
                <w:color w:val="000000"/>
              </w:rPr>
              <w:t xml:space="preserve"> № 2092</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6. Дата видачі ліцензії або іншого документа</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01.10.2013</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7. Міжміський код та телефон/факс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(044) 279-65-40 (044) 279-13-22</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8. Вид діяльності</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Депозитарна </w:t>
            </w:r>
            <w:proofErr w:type="spellStart"/>
            <w:r>
              <w:rPr>
                <w:rFonts w:eastAsia="Times New Roman"/>
                <w:color w:val="000000"/>
              </w:rPr>
              <w:t>дiяльнiсть</w:t>
            </w:r>
            <w:proofErr w:type="spellEnd"/>
            <w:r>
              <w:rPr>
                <w:rFonts w:eastAsia="Times New Roman"/>
                <w:color w:val="000000"/>
              </w:rPr>
              <w:t xml:space="preserve"> Центрального </w:t>
            </w:r>
            <w:proofErr w:type="spellStart"/>
            <w:r>
              <w:rPr>
                <w:rFonts w:eastAsia="Times New Roman"/>
                <w:color w:val="000000"/>
              </w:rPr>
              <w:t>депозитарiю</w:t>
            </w:r>
            <w:proofErr w:type="spellEnd"/>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lastRenderedPageBreak/>
              <w:t>9. Опис</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На даний час </w:t>
            </w:r>
            <w:proofErr w:type="spellStart"/>
            <w:r>
              <w:rPr>
                <w:rFonts w:eastAsia="Times New Roman"/>
                <w:color w:val="000000"/>
              </w:rPr>
              <w:t>акцiї</w:t>
            </w:r>
            <w:proofErr w:type="spellEnd"/>
            <w:r>
              <w:rPr>
                <w:rFonts w:eastAsia="Times New Roman"/>
                <w:color w:val="000000"/>
              </w:rPr>
              <w:t xml:space="preserve"> ВАТ "</w:t>
            </w:r>
            <w:proofErr w:type="spellStart"/>
            <w:r>
              <w:rPr>
                <w:rFonts w:eastAsia="Times New Roman"/>
                <w:color w:val="000000"/>
              </w:rPr>
              <w:t>Тернопiльобленерго</w:t>
            </w:r>
            <w:proofErr w:type="spellEnd"/>
            <w:r>
              <w:rPr>
                <w:rFonts w:eastAsia="Times New Roman"/>
                <w:color w:val="000000"/>
              </w:rPr>
              <w:t>"</w:t>
            </w:r>
            <w:proofErr w:type="spellStart"/>
            <w:r>
              <w:rPr>
                <w:rFonts w:eastAsia="Times New Roman"/>
                <w:color w:val="000000"/>
              </w:rPr>
              <w:t>переведенi</w:t>
            </w:r>
            <w:proofErr w:type="spellEnd"/>
            <w:r>
              <w:rPr>
                <w:rFonts w:eastAsia="Times New Roman"/>
                <w:color w:val="000000"/>
              </w:rPr>
              <w:t xml:space="preserve"> в </w:t>
            </w:r>
            <w:proofErr w:type="spellStart"/>
            <w:r>
              <w:rPr>
                <w:rFonts w:eastAsia="Times New Roman"/>
                <w:color w:val="000000"/>
              </w:rPr>
              <w:t>бездокументарну</w:t>
            </w:r>
            <w:proofErr w:type="spellEnd"/>
            <w:r>
              <w:rPr>
                <w:rFonts w:eastAsia="Times New Roman"/>
                <w:color w:val="000000"/>
              </w:rPr>
              <w:t xml:space="preserve"> форму </w:t>
            </w:r>
            <w:proofErr w:type="spellStart"/>
            <w:r>
              <w:rPr>
                <w:rFonts w:eastAsia="Times New Roman"/>
                <w:color w:val="000000"/>
              </w:rPr>
              <w:t>iснування</w:t>
            </w:r>
            <w:proofErr w:type="spellEnd"/>
            <w:r>
              <w:rPr>
                <w:rFonts w:eastAsia="Times New Roman"/>
                <w:color w:val="000000"/>
              </w:rPr>
              <w:t xml:space="preserve">, але в зв'язку з </w:t>
            </w:r>
            <w:proofErr w:type="spellStart"/>
            <w:r>
              <w:rPr>
                <w:rFonts w:eastAsia="Times New Roman"/>
                <w:color w:val="000000"/>
              </w:rPr>
              <w:t>вiдсутнiстю</w:t>
            </w:r>
            <w:proofErr w:type="spellEnd"/>
            <w:r>
              <w:rPr>
                <w:rFonts w:eastAsia="Times New Roman"/>
                <w:color w:val="000000"/>
              </w:rPr>
              <w:t xml:space="preserve"> системи реєстру обрана товариством депозитарна установа не може </w:t>
            </w:r>
            <w:proofErr w:type="spellStart"/>
            <w:r>
              <w:rPr>
                <w:rFonts w:eastAsia="Times New Roman"/>
                <w:color w:val="000000"/>
              </w:rPr>
              <w:t>вiдкрити</w:t>
            </w:r>
            <w:proofErr w:type="spellEnd"/>
            <w:r>
              <w:rPr>
                <w:rFonts w:eastAsia="Times New Roman"/>
                <w:color w:val="000000"/>
              </w:rPr>
              <w:t xml:space="preserve"> рахунки у </w:t>
            </w:r>
            <w:proofErr w:type="spellStart"/>
            <w:r>
              <w:rPr>
                <w:rFonts w:eastAsia="Times New Roman"/>
                <w:color w:val="000000"/>
              </w:rPr>
              <w:t>цiнних</w:t>
            </w:r>
            <w:proofErr w:type="spellEnd"/>
            <w:r>
              <w:rPr>
                <w:rFonts w:eastAsia="Times New Roman"/>
                <w:color w:val="000000"/>
              </w:rPr>
              <w:t xml:space="preserve"> паперах власникам </w:t>
            </w:r>
            <w:proofErr w:type="spellStart"/>
            <w:r>
              <w:rPr>
                <w:rFonts w:eastAsia="Times New Roman"/>
                <w:color w:val="000000"/>
              </w:rPr>
              <w:t>iменних</w:t>
            </w:r>
            <w:proofErr w:type="spellEnd"/>
            <w:r>
              <w:rPr>
                <w:rFonts w:eastAsia="Times New Roman"/>
                <w:color w:val="000000"/>
              </w:rPr>
              <w:t xml:space="preserve">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пеперiв</w:t>
            </w:r>
            <w:proofErr w:type="spellEnd"/>
            <w:r>
              <w:rPr>
                <w:rFonts w:eastAsia="Times New Roman"/>
                <w:color w:val="000000"/>
              </w:rPr>
              <w:t xml:space="preserve"> товариства </w:t>
            </w:r>
            <w:proofErr w:type="spellStart"/>
            <w:r>
              <w:rPr>
                <w:rFonts w:eastAsia="Times New Roman"/>
                <w:color w:val="000000"/>
              </w:rPr>
              <w:t>бездокументарної</w:t>
            </w:r>
            <w:proofErr w:type="spellEnd"/>
            <w:r>
              <w:rPr>
                <w:rFonts w:eastAsia="Times New Roman"/>
                <w:color w:val="000000"/>
              </w:rPr>
              <w:t xml:space="preserve"> форми </w:t>
            </w:r>
            <w:proofErr w:type="spellStart"/>
            <w:r>
              <w:rPr>
                <w:rFonts w:eastAsia="Times New Roman"/>
                <w:color w:val="000000"/>
              </w:rPr>
              <w:t>iснування</w:t>
            </w:r>
            <w:proofErr w:type="spellEnd"/>
            <w:r>
              <w:rPr>
                <w:rFonts w:eastAsia="Times New Roman"/>
                <w:color w:val="000000"/>
              </w:rPr>
              <w:t>.</w:t>
            </w:r>
            <w:r>
              <w:rPr>
                <w:rFonts w:eastAsia="Times New Roman"/>
                <w:color w:val="000000"/>
              </w:rPr>
              <w:br/>
              <w:t xml:space="preserve">ТОВ "Український енергетичний реєстр" не передав Центральному </w:t>
            </w:r>
            <w:proofErr w:type="spellStart"/>
            <w:r>
              <w:rPr>
                <w:rFonts w:eastAsia="Times New Roman"/>
                <w:color w:val="000000"/>
              </w:rPr>
              <w:t>депозитарiю</w:t>
            </w:r>
            <w:proofErr w:type="spellEnd"/>
            <w:r>
              <w:rPr>
                <w:rFonts w:eastAsia="Times New Roman"/>
                <w:color w:val="000000"/>
              </w:rPr>
              <w:t xml:space="preserve"> - </w:t>
            </w:r>
            <w:proofErr w:type="spellStart"/>
            <w:r>
              <w:rPr>
                <w:rFonts w:eastAsia="Times New Roman"/>
                <w:color w:val="000000"/>
              </w:rPr>
              <w:t>Публiчному</w:t>
            </w:r>
            <w:proofErr w:type="spellEnd"/>
            <w:r>
              <w:rPr>
                <w:rFonts w:eastAsia="Times New Roman"/>
                <w:color w:val="000000"/>
              </w:rPr>
              <w:t xml:space="preserve"> </w:t>
            </w:r>
            <w:proofErr w:type="spellStart"/>
            <w:r>
              <w:rPr>
                <w:rFonts w:eastAsia="Times New Roman"/>
                <w:color w:val="000000"/>
              </w:rPr>
              <w:t>акцiонерному</w:t>
            </w:r>
            <w:proofErr w:type="spellEnd"/>
            <w:r>
              <w:rPr>
                <w:rFonts w:eastAsia="Times New Roman"/>
                <w:color w:val="000000"/>
              </w:rPr>
              <w:t xml:space="preserve"> товариству "</w:t>
            </w:r>
            <w:proofErr w:type="spellStart"/>
            <w:r>
              <w:rPr>
                <w:rFonts w:eastAsia="Times New Roman"/>
                <w:color w:val="000000"/>
              </w:rPr>
              <w:t>Нацiональний</w:t>
            </w:r>
            <w:proofErr w:type="spellEnd"/>
            <w:r>
              <w:rPr>
                <w:rFonts w:eastAsia="Times New Roman"/>
                <w:color w:val="000000"/>
              </w:rPr>
              <w:t xml:space="preserve"> </w:t>
            </w:r>
            <w:proofErr w:type="spellStart"/>
            <w:r>
              <w:rPr>
                <w:rFonts w:eastAsia="Times New Roman"/>
                <w:color w:val="000000"/>
              </w:rPr>
              <w:t>депозитарiй</w:t>
            </w:r>
            <w:proofErr w:type="spellEnd"/>
            <w:r>
              <w:rPr>
                <w:rFonts w:eastAsia="Times New Roman"/>
                <w:color w:val="000000"/>
              </w:rPr>
              <w:t xml:space="preserve"> України" документи системи реєстру </w:t>
            </w:r>
            <w:proofErr w:type="spellStart"/>
            <w:r>
              <w:rPr>
                <w:rFonts w:eastAsia="Times New Roman"/>
                <w:color w:val="000000"/>
              </w:rPr>
              <w:t>власникiв</w:t>
            </w:r>
            <w:proofErr w:type="spellEnd"/>
            <w:r>
              <w:rPr>
                <w:rFonts w:eastAsia="Times New Roman"/>
                <w:color w:val="000000"/>
              </w:rPr>
              <w:t xml:space="preserve"> </w:t>
            </w:r>
            <w:proofErr w:type="spellStart"/>
            <w:r>
              <w:rPr>
                <w:rFonts w:eastAsia="Times New Roman"/>
                <w:color w:val="000000"/>
              </w:rPr>
              <w:t>iменних</w:t>
            </w:r>
            <w:proofErr w:type="spellEnd"/>
            <w:r>
              <w:rPr>
                <w:rFonts w:eastAsia="Times New Roman"/>
                <w:color w:val="000000"/>
              </w:rPr>
              <w:t xml:space="preserve">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ВАТ "</w:t>
            </w:r>
            <w:proofErr w:type="spellStart"/>
            <w:r>
              <w:rPr>
                <w:rFonts w:eastAsia="Times New Roman"/>
                <w:color w:val="000000"/>
              </w:rPr>
              <w:t>Тернопiльобленерго</w:t>
            </w:r>
            <w:proofErr w:type="spellEnd"/>
            <w:r>
              <w:rPr>
                <w:rFonts w:eastAsia="Times New Roman"/>
                <w:color w:val="000000"/>
              </w:rPr>
              <w:t xml:space="preserve">", в електронному </w:t>
            </w:r>
            <w:proofErr w:type="spellStart"/>
            <w:r>
              <w:rPr>
                <w:rFonts w:eastAsia="Times New Roman"/>
                <w:color w:val="000000"/>
              </w:rPr>
              <w:t>виглядi</w:t>
            </w:r>
            <w:proofErr w:type="spellEnd"/>
            <w:r>
              <w:rPr>
                <w:rFonts w:eastAsia="Times New Roman"/>
                <w:color w:val="000000"/>
              </w:rPr>
              <w:t xml:space="preserve"> на </w:t>
            </w:r>
            <w:proofErr w:type="spellStart"/>
            <w:r>
              <w:rPr>
                <w:rFonts w:eastAsia="Times New Roman"/>
                <w:color w:val="000000"/>
              </w:rPr>
              <w:t>змiнному</w:t>
            </w:r>
            <w:proofErr w:type="spellEnd"/>
            <w:r>
              <w:rPr>
                <w:rFonts w:eastAsia="Times New Roman"/>
                <w:color w:val="000000"/>
              </w:rPr>
              <w:t xml:space="preserve"> машинному </w:t>
            </w:r>
            <w:proofErr w:type="spellStart"/>
            <w:r>
              <w:rPr>
                <w:rFonts w:eastAsia="Times New Roman"/>
                <w:color w:val="000000"/>
              </w:rPr>
              <w:t>носiї</w:t>
            </w:r>
            <w:proofErr w:type="spellEnd"/>
            <w:r>
              <w:rPr>
                <w:rFonts w:eastAsia="Times New Roman"/>
                <w:color w:val="000000"/>
              </w:rPr>
              <w:t xml:space="preserve"> даних (</w:t>
            </w:r>
            <w:proofErr w:type="spellStart"/>
            <w:r>
              <w:rPr>
                <w:rFonts w:eastAsia="Times New Roman"/>
                <w:color w:val="000000"/>
              </w:rPr>
              <w:t>магнiтному</w:t>
            </w:r>
            <w:proofErr w:type="spellEnd"/>
            <w:r>
              <w:rPr>
                <w:rFonts w:eastAsia="Times New Roman"/>
                <w:color w:val="000000"/>
              </w:rPr>
              <w:t xml:space="preserve">, оптичному чи флеш), реєстр </w:t>
            </w:r>
            <w:proofErr w:type="spellStart"/>
            <w:r>
              <w:rPr>
                <w:rFonts w:eastAsia="Times New Roman"/>
                <w:color w:val="000000"/>
              </w:rPr>
              <w:t>власникiв</w:t>
            </w:r>
            <w:proofErr w:type="spellEnd"/>
            <w:r>
              <w:rPr>
                <w:rFonts w:eastAsia="Times New Roman"/>
                <w:color w:val="000000"/>
              </w:rPr>
              <w:t xml:space="preserve"> </w:t>
            </w:r>
            <w:proofErr w:type="spellStart"/>
            <w:r>
              <w:rPr>
                <w:rFonts w:eastAsia="Times New Roman"/>
                <w:color w:val="000000"/>
              </w:rPr>
              <w:t>iменних</w:t>
            </w:r>
            <w:proofErr w:type="spellEnd"/>
            <w:r>
              <w:rPr>
                <w:rFonts w:eastAsia="Times New Roman"/>
                <w:color w:val="000000"/>
              </w:rPr>
              <w:t xml:space="preserve">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w:t>
            </w:r>
            <w:proofErr w:type="spellStart"/>
            <w:r>
              <w:rPr>
                <w:rFonts w:eastAsia="Times New Roman"/>
                <w:color w:val="000000"/>
              </w:rPr>
              <w:t>Вiдкритого</w:t>
            </w:r>
            <w:proofErr w:type="spellEnd"/>
            <w:r>
              <w:rPr>
                <w:rFonts w:eastAsia="Times New Roman"/>
                <w:color w:val="000000"/>
              </w:rPr>
              <w:t xml:space="preserve"> </w:t>
            </w:r>
            <w:proofErr w:type="spellStart"/>
            <w:r>
              <w:rPr>
                <w:rFonts w:eastAsia="Times New Roman"/>
                <w:color w:val="000000"/>
              </w:rPr>
              <w:t>акцiонерного</w:t>
            </w:r>
            <w:proofErr w:type="spellEnd"/>
            <w:r>
              <w:rPr>
                <w:rFonts w:eastAsia="Times New Roman"/>
                <w:color w:val="000000"/>
              </w:rPr>
              <w:t xml:space="preserve"> товариства "</w:t>
            </w:r>
            <w:proofErr w:type="spellStart"/>
            <w:r>
              <w:rPr>
                <w:rFonts w:eastAsia="Times New Roman"/>
                <w:color w:val="000000"/>
              </w:rPr>
              <w:t>Тернопiльобленерго</w:t>
            </w:r>
            <w:proofErr w:type="spellEnd"/>
            <w:r>
              <w:rPr>
                <w:rFonts w:eastAsia="Times New Roman"/>
                <w:color w:val="000000"/>
              </w:rPr>
              <w:t xml:space="preserve">", складений станом на 09.10.2013р. в </w:t>
            </w:r>
            <w:proofErr w:type="spellStart"/>
            <w:r>
              <w:rPr>
                <w:rFonts w:eastAsia="Times New Roman"/>
                <w:color w:val="000000"/>
              </w:rPr>
              <w:t>паперовiй</w:t>
            </w:r>
            <w:proofErr w:type="spellEnd"/>
            <w:r>
              <w:rPr>
                <w:rFonts w:eastAsia="Times New Roman"/>
                <w:color w:val="000000"/>
              </w:rPr>
              <w:t xml:space="preserve"> </w:t>
            </w:r>
            <w:proofErr w:type="spellStart"/>
            <w:r>
              <w:rPr>
                <w:rFonts w:eastAsia="Times New Roman"/>
                <w:color w:val="000000"/>
              </w:rPr>
              <w:t>формi</w:t>
            </w:r>
            <w:proofErr w:type="spellEnd"/>
            <w:r>
              <w:rPr>
                <w:rFonts w:eastAsia="Times New Roman"/>
                <w:color w:val="000000"/>
              </w:rPr>
              <w:t xml:space="preserve">. Станом на дату подання даного </w:t>
            </w:r>
            <w:proofErr w:type="spellStart"/>
            <w:r>
              <w:rPr>
                <w:rFonts w:eastAsia="Times New Roman"/>
                <w:color w:val="000000"/>
              </w:rPr>
              <w:t>звiту</w:t>
            </w:r>
            <w:proofErr w:type="spellEnd"/>
            <w:r>
              <w:rPr>
                <w:rFonts w:eastAsia="Times New Roman"/>
                <w:color w:val="000000"/>
              </w:rPr>
              <w:t xml:space="preserve"> ТОВ "Український енергетичний реєстр" </w:t>
            </w:r>
            <w:proofErr w:type="spellStart"/>
            <w:r>
              <w:rPr>
                <w:rFonts w:eastAsia="Times New Roman"/>
                <w:color w:val="000000"/>
              </w:rPr>
              <w:t>рiшення</w:t>
            </w:r>
            <w:proofErr w:type="spellEnd"/>
            <w:r>
              <w:rPr>
                <w:rFonts w:eastAsia="Times New Roman"/>
                <w:color w:val="000000"/>
              </w:rPr>
              <w:t xml:space="preserve"> суду не виконало.</w:t>
            </w:r>
            <w:r>
              <w:rPr>
                <w:rFonts w:eastAsia="Times New Roman"/>
                <w:color w:val="000000"/>
              </w:rPr>
              <w:br/>
              <w:t xml:space="preserve">Враховуючи наведене, </w:t>
            </w:r>
            <w:proofErr w:type="spellStart"/>
            <w:r>
              <w:rPr>
                <w:rFonts w:eastAsia="Times New Roman"/>
                <w:color w:val="000000"/>
              </w:rPr>
              <w:t>Нацiональний</w:t>
            </w:r>
            <w:proofErr w:type="spellEnd"/>
            <w:r>
              <w:rPr>
                <w:rFonts w:eastAsia="Times New Roman"/>
                <w:color w:val="000000"/>
              </w:rPr>
              <w:t xml:space="preserve"> </w:t>
            </w:r>
            <w:proofErr w:type="spellStart"/>
            <w:r>
              <w:rPr>
                <w:rFonts w:eastAsia="Times New Roman"/>
                <w:color w:val="000000"/>
              </w:rPr>
              <w:t>депозитарiй</w:t>
            </w:r>
            <w:proofErr w:type="spellEnd"/>
            <w:r>
              <w:rPr>
                <w:rFonts w:eastAsia="Times New Roman"/>
                <w:color w:val="000000"/>
              </w:rPr>
              <w:t xml:space="preserve"> України </w:t>
            </w:r>
            <w:proofErr w:type="spellStart"/>
            <w:r>
              <w:rPr>
                <w:rFonts w:eastAsia="Times New Roman"/>
                <w:color w:val="000000"/>
              </w:rPr>
              <w:t>наразi</w:t>
            </w:r>
            <w:proofErr w:type="spellEnd"/>
            <w:r>
              <w:rPr>
                <w:rFonts w:eastAsia="Times New Roman"/>
                <w:color w:val="000000"/>
              </w:rPr>
              <w:t xml:space="preserve"> не має </w:t>
            </w:r>
            <w:proofErr w:type="spellStart"/>
            <w:r>
              <w:rPr>
                <w:rFonts w:eastAsia="Times New Roman"/>
                <w:color w:val="000000"/>
              </w:rPr>
              <w:t>можливостi</w:t>
            </w:r>
            <w:proofErr w:type="spellEnd"/>
            <w:r>
              <w:rPr>
                <w:rFonts w:eastAsia="Times New Roman"/>
                <w:color w:val="000000"/>
              </w:rPr>
              <w:t xml:space="preserve"> скласти </w:t>
            </w:r>
            <w:proofErr w:type="spellStart"/>
            <w:r>
              <w:rPr>
                <w:rFonts w:eastAsia="Times New Roman"/>
                <w:color w:val="000000"/>
              </w:rPr>
              <w:t>повноцiнний</w:t>
            </w:r>
            <w:proofErr w:type="spellEnd"/>
            <w:r>
              <w:rPr>
                <w:rFonts w:eastAsia="Times New Roman"/>
                <w:color w:val="000000"/>
              </w:rPr>
              <w:t xml:space="preserve"> </w:t>
            </w:r>
            <w:proofErr w:type="spellStart"/>
            <w:r>
              <w:rPr>
                <w:rFonts w:eastAsia="Times New Roman"/>
                <w:color w:val="000000"/>
              </w:rPr>
              <w:t>перелiк</w:t>
            </w:r>
            <w:proofErr w:type="spellEnd"/>
            <w:r>
              <w:rPr>
                <w:rFonts w:eastAsia="Times New Roman"/>
                <w:color w:val="000000"/>
              </w:rPr>
              <w:t xml:space="preserve"> </w:t>
            </w:r>
            <w:proofErr w:type="spellStart"/>
            <w:r>
              <w:rPr>
                <w:rFonts w:eastAsia="Times New Roman"/>
                <w:color w:val="000000"/>
              </w:rPr>
              <w:t>акцiонерiв</w:t>
            </w:r>
            <w:proofErr w:type="spellEnd"/>
            <w:r>
              <w:rPr>
                <w:rFonts w:eastAsia="Times New Roman"/>
                <w:color w:val="000000"/>
              </w:rPr>
              <w:t xml:space="preserve"> для </w:t>
            </w:r>
            <w:proofErr w:type="spellStart"/>
            <w:r>
              <w:rPr>
                <w:rFonts w:eastAsia="Times New Roman"/>
                <w:color w:val="000000"/>
              </w:rPr>
              <w:t>пiдготовки</w:t>
            </w:r>
            <w:proofErr w:type="spellEnd"/>
            <w:r>
              <w:rPr>
                <w:rFonts w:eastAsia="Times New Roman"/>
                <w:color w:val="000000"/>
              </w:rPr>
              <w:t xml:space="preserve"> та проведення загальних </w:t>
            </w:r>
            <w:proofErr w:type="spellStart"/>
            <w:r>
              <w:rPr>
                <w:rFonts w:eastAsia="Times New Roman"/>
                <w:color w:val="000000"/>
              </w:rPr>
              <w:t>зборiв</w:t>
            </w:r>
            <w:proofErr w:type="spellEnd"/>
            <w:r>
              <w:rPr>
                <w:rFonts w:eastAsia="Times New Roman"/>
                <w:color w:val="000000"/>
              </w:rPr>
              <w:t xml:space="preserve"> </w:t>
            </w:r>
            <w:proofErr w:type="spellStart"/>
            <w:r>
              <w:rPr>
                <w:rFonts w:eastAsia="Times New Roman"/>
                <w:color w:val="000000"/>
              </w:rPr>
              <w:t>акцiонерiв</w:t>
            </w:r>
            <w:proofErr w:type="spellEnd"/>
            <w:r>
              <w:rPr>
                <w:rFonts w:eastAsia="Times New Roman"/>
                <w:color w:val="000000"/>
              </w:rPr>
              <w:t xml:space="preserve"> Товариства. Лише </w:t>
            </w:r>
            <w:proofErr w:type="spellStart"/>
            <w:r>
              <w:rPr>
                <w:rFonts w:eastAsia="Times New Roman"/>
                <w:color w:val="000000"/>
              </w:rPr>
              <w:t>пiсля</w:t>
            </w:r>
            <w:proofErr w:type="spellEnd"/>
            <w:r>
              <w:rPr>
                <w:rFonts w:eastAsia="Times New Roman"/>
                <w:color w:val="000000"/>
              </w:rPr>
              <w:t xml:space="preserve"> усунення описаних вище перешкод ВАТ "</w:t>
            </w:r>
            <w:proofErr w:type="spellStart"/>
            <w:r>
              <w:rPr>
                <w:rFonts w:eastAsia="Times New Roman"/>
                <w:color w:val="000000"/>
              </w:rPr>
              <w:t>Тернопiльобленерго</w:t>
            </w:r>
            <w:proofErr w:type="spellEnd"/>
            <w:r>
              <w:rPr>
                <w:rFonts w:eastAsia="Times New Roman"/>
                <w:color w:val="000000"/>
              </w:rPr>
              <w:t xml:space="preserve">" зможе визначити дату та скликати </w:t>
            </w:r>
            <w:proofErr w:type="spellStart"/>
            <w:r>
              <w:rPr>
                <w:rFonts w:eastAsia="Times New Roman"/>
                <w:color w:val="000000"/>
              </w:rPr>
              <w:t>черговi</w:t>
            </w:r>
            <w:proofErr w:type="spellEnd"/>
            <w:r>
              <w:rPr>
                <w:rFonts w:eastAsia="Times New Roman"/>
                <w:color w:val="000000"/>
              </w:rPr>
              <w:t xml:space="preserve"> </w:t>
            </w:r>
            <w:proofErr w:type="spellStart"/>
            <w:r>
              <w:rPr>
                <w:rFonts w:eastAsia="Times New Roman"/>
                <w:color w:val="000000"/>
              </w:rPr>
              <w:t>загальнi</w:t>
            </w:r>
            <w:proofErr w:type="spellEnd"/>
            <w:r>
              <w:rPr>
                <w:rFonts w:eastAsia="Times New Roman"/>
                <w:color w:val="000000"/>
              </w:rPr>
              <w:t xml:space="preserve"> збори </w:t>
            </w:r>
            <w:proofErr w:type="spellStart"/>
            <w:r>
              <w:rPr>
                <w:rFonts w:eastAsia="Times New Roman"/>
                <w:color w:val="000000"/>
              </w:rPr>
              <w:t>акцiонерiв</w:t>
            </w:r>
            <w:proofErr w:type="spellEnd"/>
            <w:r>
              <w:rPr>
                <w:rFonts w:eastAsia="Times New Roman"/>
                <w:color w:val="000000"/>
              </w:rPr>
              <w:t xml:space="preserve"> </w:t>
            </w:r>
            <w:proofErr w:type="spellStart"/>
            <w:r>
              <w:rPr>
                <w:rFonts w:eastAsia="Times New Roman"/>
                <w:color w:val="000000"/>
              </w:rPr>
              <w:t>згiдно</w:t>
            </w:r>
            <w:proofErr w:type="spellEnd"/>
            <w:r>
              <w:rPr>
                <w:rFonts w:eastAsia="Times New Roman"/>
                <w:color w:val="000000"/>
              </w:rPr>
              <w:t xml:space="preserve"> вимог </w:t>
            </w:r>
            <w:proofErr w:type="spellStart"/>
            <w:r>
              <w:rPr>
                <w:rFonts w:eastAsia="Times New Roman"/>
                <w:color w:val="000000"/>
              </w:rPr>
              <w:t>Законiв</w:t>
            </w:r>
            <w:proofErr w:type="spellEnd"/>
            <w:r>
              <w:rPr>
                <w:rFonts w:eastAsia="Times New Roman"/>
                <w:color w:val="000000"/>
              </w:rPr>
              <w:t xml:space="preserve"> України "Про депозитарну систему України" та "Про </w:t>
            </w:r>
            <w:proofErr w:type="spellStart"/>
            <w:r>
              <w:rPr>
                <w:rFonts w:eastAsia="Times New Roman"/>
                <w:color w:val="000000"/>
              </w:rPr>
              <w:t>акцiонернi</w:t>
            </w:r>
            <w:proofErr w:type="spellEnd"/>
            <w:r>
              <w:rPr>
                <w:rFonts w:eastAsia="Times New Roman"/>
                <w:color w:val="000000"/>
              </w:rPr>
              <w:t xml:space="preserve"> товариства".</w:t>
            </w:r>
            <w:r>
              <w:rPr>
                <w:rFonts w:eastAsia="Times New Roman"/>
                <w:color w:val="000000"/>
              </w:rPr>
              <w:br/>
              <w:t>ПАТ "</w:t>
            </w:r>
            <w:proofErr w:type="spellStart"/>
            <w:r>
              <w:rPr>
                <w:rFonts w:eastAsia="Times New Roman"/>
                <w:color w:val="000000"/>
              </w:rPr>
              <w:t>Нацiональний</w:t>
            </w:r>
            <w:proofErr w:type="spellEnd"/>
            <w:r>
              <w:rPr>
                <w:rFonts w:eastAsia="Times New Roman"/>
                <w:color w:val="000000"/>
              </w:rPr>
              <w:t xml:space="preserve"> </w:t>
            </w:r>
            <w:proofErr w:type="spellStart"/>
            <w:r>
              <w:rPr>
                <w:rFonts w:eastAsia="Times New Roman"/>
                <w:color w:val="000000"/>
              </w:rPr>
              <w:t>депозитарiй</w:t>
            </w:r>
            <w:proofErr w:type="spellEnd"/>
            <w:r>
              <w:rPr>
                <w:rFonts w:eastAsia="Times New Roman"/>
                <w:color w:val="000000"/>
              </w:rPr>
              <w:t xml:space="preserve"> України" надає ВАТ "</w:t>
            </w:r>
            <w:proofErr w:type="spellStart"/>
            <w:r>
              <w:rPr>
                <w:rFonts w:eastAsia="Times New Roman"/>
                <w:color w:val="000000"/>
              </w:rPr>
              <w:t>Тернопiльобленерго</w:t>
            </w:r>
            <w:proofErr w:type="spellEnd"/>
            <w:r>
              <w:rPr>
                <w:rFonts w:eastAsia="Times New Roman"/>
                <w:color w:val="000000"/>
              </w:rPr>
              <w:t xml:space="preserve">" послуги щодо обслуговування випуску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та </w:t>
            </w:r>
            <w:proofErr w:type="spellStart"/>
            <w:r>
              <w:rPr>
                <w:rFonts w:eastAsia="Times New Roman"/>
                <w:color w:val="000000"/>
              </w:rPr>
              <w:t>зберiгання</w:t>
            </w:r>
            <w:proofErr w:type="spellEnd"/>
            <w:r>
              <w:rPr>
                <w:rFonts w:eastAsia="Times New Roman"/>
                <w:color w:val="000000"/>
              </w:rPr>
              <w:t xml:space="preserve"> на рахунку </w:t>
            </w:r>
            <w:proofErr w:type="spellStart"/>
            <w:r>
              <w:rPr>
                <w:rFonts w:eastAsia="Times New Roman"/>
                <w:color w:val="000000"/>
              </w:rPr>
              <w:t>емiтента</w:t>
            </w:r>
            <w:proofErr w:type="spellEnd"/>
            <w:r>
              <w:rPr>
                <w:rFonts w:eastAsia="Times New Roman"/>
                <w:color w:val="000000"/>
              </w:rPr>
              <w:t xml:space="preserve"> </w:t>
            </w:r>
            <w:proofErr w:type="spellStart"/>
            <w:r>
              <w:rPr>
                <w:rFonts w:eastAsia="Times New Roman"/>
                <w:color w:val="000000"/>
              </w:rPr>
              <w:t>нерозмiщених</w:t>
            </w:r>
            <w:proofErr w:type="spellEnd"/>
            <w:r>
              <w:rPr>
                <w:rFonts w:eastAsia="Times New Roman"/>
                <w:color w:val="000000"/>
              </w:rPr>
              <w:t xml:space="preserve">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до моменту їх переказу на рахунки депозитарних установ (ЦП </w:t>
            </w:r>
            <w:proofErr w:type="spellStart"/>
            <w:r>
              <w:rPr>
                <w:rFonts w:eastAsia="Times New Roman"/>
                <w:color w:val="000000"/>
              </w:rPr>
              <w:t>оформленi</w:t>
            </w:r>
            <w:proofErr w:type="spellEnd"/>
            <w:r>
              <w:rPr>
                <w:rFonts w:eastAsia="Times New Roman"/>
                <w:color w:val="000000"/>
              </w:rPr>
              <w:t xml:space="preserve"> глобальним </w:t>
            </w:r>
            <w:proofErr w:type="spellStart"/>
            <w:r>
              <w:rPr>
                <w:rFonts w:eastAsia="Times New Roman"/>
                <w:color w:val="000000"/>
              </w:rPr>
              <w:t>сертифiкатом</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договору "ОВ-8236 </w:t>
            </w:r>
            <w:proofErr w:type="spellStart"/>
            <w:r>
              <w:rPr>
                <w:rFonts w:eastAsia="Times New Roman"/>
                <w:color w:val="000000"/>
              </w:rPr>
              <w:t>вiд</w:t>
            </w:r>
            <w:proofErr w:type="spellEnd"/>
            <w:r>
              <w:rPr>
                <w:rFonts w:eastAsia="Times New Roman"/>
                <w:color w:val="000000"/>
              </w:rPr>
              <w:t xml:space="preserve"> 18.06.2015р.</w:t>
            </w:r>
          </w:p>
        </w:tc>
      </w:tr>
    </w:tbl>
    <w:p w:rsidR="00690510" w:rsidRDefault="00690510" w:rsidP="00690510">
      <w:pPr>
        <w:rPr>
          <w:rFonts w:eastAsia="Times New Roman"/>
          <w:color w:val="000000"/>
        </w:rPr>
        <w:sectPr w:rsidR="00690510">
          <w:pgSz w:w="11907" w:h="16840"/>
          <w:pgMar w:top="1134" w:right="851" w:bottom="851" w:left="851" w:header="0" w:footer="0" w:gutter="0"/>
          <w:cols w:space="708"/>
          <w:docGrid w:linePitch="360"/>
        </w:sectPr>
      </w:pPr>
    </w:p>
    <w:p w:rsidR="00690510" w:rsidRDefault="00690510" w:rsidP="00690510">
      <w:pPr>
        <w:pStyle w:val="3"/>
        <w:rPr>
          <w:rFonts w:eastAsia="Times New Roman"/>
          <w:color w:val="000000"/>
        </w:rPr>
      </w:pPr>
      <w:r>
        <w:rPr>
          <w:rFonts w:eastAsia="Times New Roman"/>
          <w:color w:val="000000"/>
        </w:rPr>
        <w:lastRenderedPageBreak/>
        <w:t>VIII. Відомості про цінні папери емітента</w:t>
      </w:r>
    </w:p>
    <w:tbl>
      <w:tblPr>
        <w:tblW w:w="5000" w:type="pct"/>
        <w:tblLook w:val="04A0"/>
      </w:tblPr>
      <w:tblGrid>
        <w:gridCol w:w="14975"/>
      </w:tblGrid>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1. Інформація про випуски акцій емітента</w:t>
            </w:r>
          </w:p>
        </w:tc>
      </w:tr>
    </w:tbl>
    <w:p w:rsidR="00690510" w:rsidRDefault="00690510" w:rsidP="00690510">
      <w:pPr>
        <w:rPr>
          <w:rFonts w:eastAsia="Times New Roman"/>
          <w:vanish/>
          <w:color w:val="000000"/>
        </w:rPr>
      </w:pPr>
    </w:p>
    <w:tbl>
      <w:tblPr>
        <w:tblW w:w="5000" w:type="pct"/>
        <w:tblLook w:val="04A0"/>
      </w:tblPr>
      <w:tblGrid>
        <w:gridCol w:w="1109"/>
        <w:gridCol w:w="1294"/>
        <w:gridCol w:w="1690"/>
        <w:gridCol w:w="1873"/>
        <w:gridCol w:w="1711"/>
        <w:gridCol w:w="1692"/>
        <w:gridCol w:w="1350"/>
        <w:gridCol w:w="1089"/>
        <w:gridCol w:w="1332"/>
        <w:gridCol w:w="1835"/>
      </w:tblGrid>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05.10.1998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124/19/1/98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xml:space="preserve">Прикарпатське </w:t>
            </w:r>
            <w:proofErr w:type="spellStart"/>
            <w:r>
              <w:rPr>
                <w:rFonts w:eastAsia="Times New Roman"/>
                <w:color w:val="000000"/>
                <w:sz w:val="20"/>
                <w:szCs w:val="20"/>
              </w:rPr>
              <w:t>територiальне</w:t>
            </w:r>
            <w:proofErr w:type="spellEnd"/>
            <w:r>
              <w:rPr>
                <w:rFonts w:eastAsia="Times New Roman"/>
                <w:color w:val="000000"/>
                <w:sz w:val="20"/>
                <w:szCs w:val="20"/>
              </w:rPr>
              <w:t xml:space="preserve"> </w:t>
            </w:r>
            <w:proofErr w:type="spellStart"/>
            <w:r>
              <w:rPr>
                <w:rFonts w:eastAsia="Times New Roman"/>
                <w:color w:val="000000"/>
                <w:sz w:val="20"/>
                <w:szCs w:val="20"/>
              </w:rPr>
              <w:t>управлiння</w:t>
            </w:r>
            <w:proofErr w:type="spellEnd"/>
            <w:r>
              <w:rPr>
                <w:rFonts w:eastAsia="Times New Roman"/>
                <w:color w:val="000000"/>
                <w:sz w:val="20"/>
                <w:szCs w:val="20"/>
              </w:rPr>
              <w:t xml:space="preserve"> 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UA 4000190458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xml:space="preserve">Акція проста </w:t>
            </w:r>
            <w:proofErr w:type="spellStart"/>
            <w:r>
              <w:rPr>
                <w:rFonts w:eastAsia="Times New Roman"/>
                <w:color w:val="000000"/>
                <w:sz w:val="20"/>
                <w:szCs w:val="20"/>
              </w:rPr>
              <w:t>бездокументарна</w:t>
            </w:r>
            <w:proofErr w:type="spellEnd"/>
            <w:r>
              <w:rPr>
                <w:rFonts w:eastAsia="Times New Roman"/>
                <w:color w:val="000000"/>
                <w:sz w:val="20"/>
                <w:szCs w:val="20"/>
              </w:rPr>
              <w:t xml:space="preserve">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Бездокументарні</w:t>
            </w:r>
            <w:proofErr w:type="spellEnd"/>
            <w:r>
              <w:rPr>
                <w:rFonts w:eastAsia="Times New Roman"/>
                <w:color w:val="000000"/>
                <w:sz w:val="20"/>
                <w:szCs w:val="20"/>
              </w:rPr>
              <w:t xml:space="preserve">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61088160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15272040.00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100.000000000000</w:t>
            </w:r>
          </w:p>
        </w:tc>
      </w:tr>
      <w:tr w:rsidR="00690510" w:rsidTr="0066362E">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xml:space="preserve">Додатковий випуск </w:t>
            </w:r>
            <w:proofErr w:type="spellStart"/>
            <w:r>
              <w:rPr>
                <w:rFonts w:eastAsia="Times New Roman"/>
                <w:color w:val="000000"/>
                <w:sz w:val="20"/>
                <w:szCs w:val="20"/>
              </w:rPr>
              <w:t>акцiй</w:t>
            </w:r>
            <w:proofErr w:type="spellEnd"/>
            <w:r>
              <w:rPr>
                <w:rFonts w:eastAsia="Times New Roman"/>
                <w:color w:val="000000"/>
                <w:sz w:val="20"/>
                <w:szCs w:val="20"/>
              </w:rPr>
              <w:t xml:space="preserve"> за </w:t>
            </w:r>
            <w:proofErr w:type="spellStart"/>
            <w:r>
              <w:rPr>
                <w:rFonts w:eastAsia="Times New Roman"/>
                <w:color w:val="000000"/>
                <w:sz w:val="20"/>
                <w:szCs w:val="20"/>
              </w:rPr>
              <w:t>звiтний</w:t>
            </w:r>
            <w:proofErr w:type="spellEnd"/>
            <w:r>
              <w:rPr>
                <w:rFonts w:eastAsia="Times New Roman"/>
                <w:color w:val="000000"/>
                <w:sz w:val="20"/>
                <w:szCs w:val="20"/>
              </w:rPr>
              <w:t xml:space="preserve"> </w:t>
            </w:r>
            <w:proofErr w:type="spellStart"/>
            <w:r>
              <w:rPr>
                <w:rFonts w:eastAsia="Times New Roman"/>
                <w:color w:val="000000"/>
                <w:sz w:val="20"/>
                <w:szCs w:val="20"/>
              </w:rPr>
              <w:t>перiодi</w:t>
            </w:r>
            <w:proofErr w:type="spellEnd"/>
            <w:r>
              <w:rPr>
                <w:rFonts w:eastAsia="Times New Roman"/>
                <w:color w:val="000000"/>
                <w:sz w:val="20"/>
                <w:szCs w:val="20"/>
              </w:rPr>
              <w:t xml:space="preserve"> не проводився. </w:t>
            </w:r>
            <w:proofErr w:type="spellStart"/>
            <w:r>
              <w:rPr>
                <w:rFonts w:eastAsia="Times New Roman"/>
                <w:color w:val="000000"/>
                <w:sz w:val="20"/>
                <w:szCs w:val="20"/>
              </w:rPr>
              <w:t>Фактiв</w:t>
            </w:r>
            <w:proofErr w:type="spellEnd"/>
            <w:r>
              <w:rPr>
                <w:rFonts w:eastAsia="Times New Roman"/>
                <w:color w:val="000000"/>
                <w:sz w:val="20"/>
                <w:szCs w:val="20"/>
              </w:rPr>
              <w:t xml:space="preserve"> </w:t>
            </w:r>
            <w:proofErr w:type="spellStart"/>
            <w:r>
              <w:rPr>
                <w:rFonts w:eastAsia="Times New Roman"/>
                <w:color w:val="000000"/>
                <w:sz w:val="20"/>
                <w:szCs w:val="20"/>
              </w:rPr>
              <w:t>лiстингу</w:t>
            </w:r>
            <w:proofErr w:type="spellEnd"/>
            <w:r>
              <w:rPr>
                <w:rFonts w:eastAsia="Times New Roman"/>
                <w:color w:val="000000"/>
                <w:sz w:val="20"/>
                <w:szCs w:val="20"/>
              </w:rPr>
              <w:t>/</w:t>
            </w:r>
            <w:proofErr w:type="spellStart"/>
            <w:r>
              <w:rPr>
                <w:rFonts w:eastAsia="Times New Roman"/>
                <w:color w:val="000000"/>
                <w:sz w:val="20"/>
                <w:szCs w:val="20"/>
              </w:rPr>
              <w:t>делiстингу</w:t>
            </w:r>
            <w:proofErr w:type="spellEnd"/>
            <w:r>
              <w:rPr>
                <w:rFonts w:eastAsia="Times New Roman"/>
                <w:color w:val="000000"/>
                <w:sz w:val="20"/>
                <w:szCs w:val="20"/>
              </w:rPr>
              <w:t xml:space="preserve"> </w:t>
            </w:r>
            <w:proofErr w:type="spellStart"/>
            <w:r>
              <w:rPr>
                <w:rFonts w:eastAsia="Times New Roman"/>
                <w:color w:val="000000"/>
                <w:sz w:val="20"/>
                <w:szCs w:val="20"/>
              </w:rPr>
              <w:t>цiнних</w:t>
            </w:r>
            <w:proofErr w:type="spellEnd"/>
            <w:r>
              <w:rPr>
                <w:rFonts w:eastAsia="Times New Roman"/>
                <w:color w:val="000000"/>
                <w:sz w:val="20"/>
                <w:szCs w:val="20"/>
              </w:rPr>
              <w:t xml:space="preserve"> </w:t>
            </w:r>
            <w:proofErr w:type="spellStart"/>
            <w:r>
              <w:rPr>
                <w:rFonts w:eastAsia="Times New Roman"/>
                <w:color w:val="000000"/>
                <w:sz w:val="20"/>
                <w:szCs w:val="20"/>
              </w:rPr>
              <w:t>паперiв</w:t>
            </w:r>
            <w:proofErr w:type="spellEnd"/>
            <w:r>
              <w:rPr>
                <w:rFonts w:eastAsia="Times New Roman"/>
                <w:color w:val="000000"/>
                <w:sz w:val="20"/>
                <w:szCs w:val="20"/>
              </w:rPr>
              <w:t xml:space="preserve"> на фондових </w:t>
            </w:r>
            <w:proofErr w:type="spellStart"/>
            <w:r>
              <w:rPr>
                <w:rFonts w:eastAsia="Times New Roman"/>
                <w:color w:val="000000"/>
                <w:sz w:val="20"/>
                <w:szCs w:val="20"/>
              </w:rPr>
              <w:t>бiржах</w:t>
            </w:r>
            <w:proofErr w:type="spellEnd"/>
            <w:r>
              <w:rPr>
                <w:rFonts w:eastAsia="Times New Roman"/>
                <w:color w:val="000000"/>
                <w:sz w:val="20"/>
                <w:szCs w:val="20"/>
              </w:rPr>
              <w:t xml:space="preserve"> у </w:t>
            </w:r>
            <w:proofErr w:type="spellStart"/>
            <w:r>
              <w:rPr>
                <w:rFonts w:eastAsia="Times New Roman"/>
                <w:color w:val="000000"/>
                <w:sz w:val="20"/>
                <w:szCs w:val="20"/>
              </w:rPr>
              <w:t>звiтному</w:t>
            </w:r>
            <w:proofErr w:type="spellEnd"/>
            <w:r>
              <w:rPr>
                <w:rFonts w:eastAsia="Times New Roman"/>
                <w:color w:val="000000"/>
                <w:sz w:val="20"/>
                <w:szCs w:val="20"/>
              </w:rPr>
              <w:t xml:space="preserve"> </w:t>
            </w:r>
            <w:proofErr w:type="spellStart"/>
            <w:r>
              <w:rPr>
                <w:rFonts w:eastAsia="Times New Roman"/>
                <w:color w:val="000000"/>
                <w:sz w:val="20"/>
                <w:szCs w:val="20"/>
              </w:rPr>
              <w:t>роцi</w:t>
            </w:r>
            <w:proofErr w:type="spellEnd"/>
            <w:r>
              <w:rPr>
                <w:rFonts w:eastAsia="Times New Roman"/>
                <w:color w:val="000000"/>
                <w:sz w:val="20"/>
                <w:szCs w:val="20"/>
              </w:rPr>
              <w:t xml:space="preserve"> не було. </w:t>
            </w:r>
            <w:proofErr w:type="spellStart"/>
            <w:r>
              <w:rPr>
                <w:rFonts w:eastAsia="Times New Roman"/>
                <w:color w:val="000000"/>
                <w:sz w:val="20"/>
                <w:szCs w:val="20"/>
              </w:rPr>
              <w:t>Обiг</w:t>
            </w:r>
            <w:proofErr w:type="spellEnd"/>
            <w:r>
              <w:rPr>
                <w:rFonts w:eastAsia="Times New Roman"/>
                <w:color w:val="000000"/>
                <w:sz w:val="20"/>
                <w:szCs w:val="20"/>
              </w:rPr>
              <w:t xml:space="preserve"> </w:t>
            </w:r>
            <w:proofErr w:type="spellStart"/>
            <w:r>
              <w:rPr>
                <w:rFonts w:eastAsia="Times New Roman"/>
                <w:color w:val="000000"/>
                <w:sz w:val="20"/>
                <w:szCs w:val="20"/>
              </w:rPr>
              <w:t>цiнних</w:t>
            </w:r>
            <w:proofErr w:type="spellEnd"/>
            <w:r>
              <w:rPr>
                <w:rFonts w:eastAsia="Times New Roman"/>
                <w:color w:val="000000"/>
                <w:sz w:val="20"/>
                <w:szCs w:val="20"/>
              </w:rPr>
              <w:t xml:space="preserve"> </w:t>
            </w:r>
            <w:proofErr w:type="spellStart"/>
            <w:r>
              <w:rPr>
                <w:rFonts w:eastAsia="Times New Roman"/>
                <w:color w:val="000000"/>
                <w:sz w:val="20"/>
                <w:szCs w:val="20"/>
              </w:rPr>
              <w:t>паперiв</w:t>
            </w:r>
            <w:proofErr w:type="spellEnd"/>
            <w:r>
              <w:rPr>
                <w:rFonts w:eastAsia="Times New Roman"/>
                <w:color w:val="000000"/>
                <w:sz w:val="20"/>
                <w:szCs w:val="20"/>
              </w:rPr>
              <w:t xml:space="preserve"> </w:t>
            </w:r>
            <w:proofErr w:type="spellStart"/>
            <w:r>
              <w:rPr>
                <w:rFonts w:eastAsia="Times New Roman"/>
                <w:color w:val="000000"/>
                <w:sz w:val="20"/>
                <w:szCs w:val="20"/>
              </w:rPr>
              <w:t>Емiтента</w:t>
            </w:r>
            <w:proofErr w:type="spellEnd"/>
            <w:r>
              <w:rPr>
                <w:rFonts w:eastAsia="Times New Roman"/>
                <w:color w:val="000000"/>
                <w:sz w:val="20"/>
                <w:szCs w:val="20"/>
              </w:rPr>
              <w:t xml:space="preserve"> </w:t>
            </w:r>
            <w:proofErr w:type="spellStart"/>
            <w:r>
              <w:rPr>
                <w:rFonts w:eastAsia="Times New Roman"/>
                <w:color w:val="000000"/>
                <w:sz w:val="20"/>
                <w:szCs w:val="20"/>
              </w:rPr>
              <w:t>здiйснюється</w:t>
            </w:r>
            <w:proofErr w:type="spellEnd"/>
            <w:r>
              <w:rPr>
                <w:rFonts w:eastAsia="Times New Roman"/>
                <w:color w:val="000000"/>
                <w:sz w:val="20"/>
                <w:szCs w:val="20"/>
              </w:rPr>
              <w:t xml:space="preserve"> лише на </w:t>
            </w:r>
            <w:proofErr w:type="spellStart"/>
            <w:r>
              <w:rPr>
                <w:rFonts w:eastAsia="Times New Roman"/>
                <w:color w:val="000000"/>
                <w:sz w:val="20"/>
                <w:szCs w:val="20"/>
              </w:rPr>
              <w:t>внутрiшньому</w:t>
            </w:r>
            <w:proofErr w:type="spellEnd"/>
            <w:r>
              <w:rPr>
                <w:rFonts w:eastAsia="Times New Roman"/>
                <w:color w:val="000000"/>
                <w:sz w:val="20"/>
                <w:szCs w:val="20"/>
              </w:rPr>
              <w:t xml:space="preserve"> </w:t>
            </w:r>
            <w:proofErr w:type="spellStart"/>
            <w:r>
              <w:rPr>
                <w:rFonts w:eastAsia="Times New Roman"/>
                <w:color w:val="000000"/>
                <w:sz w:val="20"/>
                <w:szCs w:val="20"/>
              </w:rPr>
              <w:t>позабiржовому</w:t>
            </w:r>
            <w:proofErr w:type="spellEnd"/>
            <w:r>
              <w:rPr>
                <w:rFonts w:eastAsia="Times New Roman"/>
                <w:color w:val="000000"/>
                <w:sz w:val="20"/>
                <w:szCs w:val="20"/>
              </w:rPr>
              <w:t xml:space="preserve"> ринку України. Товариство </w:t>
            </w:r>
            <w:proofErr w:type="spellStart"/>
            <w:r>
              <w:rPr>
                <w:rFonts w:eastAsia="Times New Roman"/>
                <w:color w:val="000000"/>
                <w:sz w:val="20"/>
                <w:szCs w:val="20"/>
              </w:rPr>
              <w:t>здiйснило</w:t>
            </w:r>
            <w:proofErr w:type="spellEnd"/>
            <w:r>
              <w:rPr>
                <w:rFonts w:eastAsia="Times New Roman"/>
                <w:color w:val="000000"/>
                <w:sz w:val="20"/>
                <w:szCs w:val="20"/>
              </w:rPr>
              <w:t xml:space="preserve"> випуск лише простих </w:t>
            </w:r>
            <w:proofErr w:type="spellStart"/>
            <w:r>
              <w:rPr>
                <w:rFonts w:eastAsia="Times New Roman"/>
                <w:color w:val="000000"/>
                <w:sz w:val="20"/>
                <w:szCs w:val="20"/>
              </w:rPr>
              <w:t>iменних</w:t>
            </w:r>
            <w:proofErr w:type="spellEnd"/>
            <w:r>
              <w:rPr>
                <w:rFonts w:eastAsia="Times New Roman"/>
                <w:color w:val="000000"/>
                <w:sz w:val="20"/>
                <w:szCs w:val="20"/>
              </w:rPr>
              <w:t xml:space="preserve"> </w:t>
            </w:r>
            <w:proofErr w:type="spellStart"/>
            <w:r>
              <w:rPr>
                <w:rFonts w:eastAsia="Times New Roman"/>
                <w:color w:val="000000"/>
                <w:sz w:val="20"/>
                <w:szCs w:val="20"/>
              </w:rPr>
              <w:t>акцiй</w:t>
            </w:r>
            <w:proofErr w:type="spellEnd"/>
            <w:r>
              <w:rPr>
                <w:rFonts w:eastAsia="Times New Roman"/>
                <w:color w:val="000000"/>
                <w:sz w:val="20"/>
                <w:szCs w:val="20"/>
              </w:rPr>
              <w:t xml:space="preserve">, </w:t>
            </w:r>
            <w:proofErr w:type="spellStart"/>
            <w:r>
              <w:rPr>
                <w:rFonts w:eastAsia="Times New Roman"/>
                <w:color w:val="000000"/>
                <w:sz w:val="20"/>
                <w:szCs w:val="20"/>
              </w:rPr>
              <w:t>iншi</w:t>
            </w:r>
            <w:proofErr w:type="spellEnd"/>
            <w:r>
              <w:rPr>
                <w:rFonts w:eastAsia="Times New Roman"/>
                <w:color w:val="000000"/>
                <w:sz w:val="20"/>
                <w:szCs w:val="20"/>
              </w:rPr>
              <w:t xml:space="preserve"> </w:t>
            </w:r>
            <w:proofErr w:type="spellStart"/>
            <w:r>
              <w:rPr>
                <w:rFonts w:eastAsia="Times New Roman"/>
                <w:color w:val="000000"/>
                <w:sz w:val="20"/>
                <w:szCs w:val="20"/>
              </w:rPr>
              <w:t>цiннi</w:t>
            </w:r>
            <w:proofErr w:type="spellEnd"/>
            <w:r>
              <w:rPr>
                <w:rFonts w:eastAsia="Times New Roman"/>
                <w:color w:val="000000"/>
                <w:sz w:val="20"/>
                <w:szCs w:val="20"/>
              </w:rPr>
              <w:t xml:space="preserve"> папери Товариством не випускались</w:t>
            </w:r>
          </w:p>
        </w:tc>
      </w:tr>
    </w:tbl>
    <w:p w:rsidR="00690510" w:rsidRDefault="00690510" w:rsidP="00690510">
      <w:pPr>
        <w:rPr>
          <w:rFonts w:eastAsia="Times New Roman"/>
          <w:color w:val="000000"/>
        </w:rPr>
        <w:sectPr w:rsidR="00690510">
          <w:pgSz w:w="16840" w:h="11907" w:orient="landscape"/>
          <w:pgMar w:top="1134" w:right="1134" w:bottom="851" w:left="851" w:header="0" w:footer="0" w:gutter="0"/>
          <w:cols w:space="720"/>
        </w:sectPr>
      </w:pPr>
    </w:p>
    <w:p w:rsidR="00690510" w:rsidRDefault="00690510" w:rsidP="00690510">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Look w:val="04A0"/>
      </w:tblPr>
      <w:tblGrid>
        <w:gridCol w:w="10325"/>
      </w:tblGrid>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1. Інформація про зобов'язання емітента</w:t>
            </w:r>
          </w:p>
        </w:tc>
      </w:tr>
    </w:tbl>
    <w:p w:rsidR="00690510" w:rsidRDefault="00690510" w:rsidP="00690510">
      <w:pPr>
        <w:rPr>
          <w:rFonts w:eastAsia="Times New Roman"/>
          <w:vanish/>
          <w:color w:val="000000"/>
        </w:rPr>
      </w:pPr>
    </w:p>
    <w:tbl>
      <w:tblPr>
        <w:tblW w:w="5000" w:type="pct"/>
        <w:tblLook w:val="04A0"/>
      </w:tblPr>
      <w:tblGrid>
        <w:gridCol w:w="2412"/>
        <w:gridCol w:w="1601"/>
        <w:gridCol w:w="2142"/>
        <w:gridCol w:w="2698"/>
        <w:gridCol w:w="1472"/>
      </w:tblGrid>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Дата погашення</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29447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у тому числі(за кожним кредитом):</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26.05.2011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17.11.2016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03.02.2016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02.02.2017</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25.09.2015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9992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23.09.2016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6976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29.11.2016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короткостроковий 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7973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29.11.2016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13678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132645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181751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xml:space="preserve">Товариством </w:t>
            </w:r>
            <w:proofErr w:type="spellStart"/>
            <w:r>
              <w:rPr>
                <w:rFonts w:eastAsia="Times New Roman"/>
                <w:color w:val="000000"/>
                <w:sz w:val="20"/>
                <w:szCs w:val="20"/>
              </w:rPr>
              <w:t>вiдкритi</w:t>
            </w:r>
            <w:proofErr w:type="spellEnd"/>
            <w:r>
              <w:rPr>
                <w:rFonts w:eastAsia="Times New Roman"/>
                <w:color w:val="000000"/>
                <w:sz w:val="20"/>
                <w:szCs w:val="20"/>
              </w:rPr>
              <w:t xml:space="preserve"> п'ять кредитних </w:t>
            </w:r>
            <w:proofErr w:type="spellStart"/>
            <w:r>
              <w:rPr>
                <w:rFonts w:eastAsia="Times New Roman"/>
                <w:color w:val="000000"/>
                <w:sz w:val="20"/>
                <w:szCs w:val="20"/>
              </w:rPr>
              <w:t>лiнiй</w:t>
            </w:r>
            <w:proofErr w:type="spellEnd"/>
            <w:r>
              <w:rPr>
                <w:rFonts w:eastAsia="Times New Roman"/>
                <w:color w:val="000000"/>
                <w:sz w:val="20"/>
                <w:szCs w:val="20"/>
              </w:rPr>
              <w:t xml:space="preserve"> з метою своєчасного виконання </w:t>
            </w:r>
            <w:proofErr w:type="spellStart"/>
            <w:r>
              <w:rPr>
                <w:rFonts w:eastAsia="Times New Roman"/>
                <w:color w:val="000000"/>
                <w:sz w:val="20"/>
                <w:szCs w:val="20"/>
              </w:rPr>
              <w:t>iнвестицiйної</w:t>
            </w:r>
            <w:proofErr w:type="spellEnd"/>
            <w:r>
              <w:rPr>
                <w:rFonts w:eastAsia="Times New Roman"/>
                <w:color w:val="000000"/>
                <w:sz w:val="20"/>
                <w:szCs w:val="20"/>
              </w:rPr>
              <w:t xml:space="preserve"> програми та поповнення </w:t>
            </w:r>
            <w:proofErr w:type="spellStart"/>
            <w:r>
              <w:rPr>
                <w:rFonts w:eastAsia="Times New Roman"/>
                <w:color w:val="000000"/>
                <w:sz w:val="20"/>
                <w:szCs w:val="20"/>
              </w:rPr>
              <w:t>обiгових</w:t>
            </w:r>
            <w:proofErr w:type="spellEnd"/>
            <w:r>
              <w:rPr>
                <w:rFonts w:eastAsia="Times New Roman"/>
                <w:color w:val="000000"/>
                <w:sz w:val="20"/>
                <w:szCs w:val="20"/>
              </w:rPr>
              <w:t xml:space="preserve"> </w:t>
            </w:r>
            <w:proofErr w:type="spellStart"/>
            <w:r>
              <w:rPr>
                <w:rFonts w:eastAsia="Times New Roman"/>
                <w:color w:val="000000"/>
                <w:sz w:val="20"/>
                <w:szCs w:val="20"/>
              </w:rPr>
              <w:t>коштiв</w:t>
            </w:r>
            <w:proofErr w:type="spellEnd"/>
            <w:r>
              <w:rPr>
                <w:rFonts w:eastAsia="Times New Roman"/>
                <w:color w:val="000000"/>
                <w:sz w:val="20"/>
                <w:szCs w:val="20"/>
              </w:rPr>
              <w:t xml:space="preserve">, </w:t>
            </w:r>
            <w:proofErr w:type="spellStart"/>
            <w:r>
              <w:rPr>
                <w:rFonts w:eastAsia="Times New Roman"/>
                <w:color w:val="000000"/>
                <w:sz w:val="20"/>
                <w:szCs w:val="20"/>
              </w:rPr>
              <w:t>термiном</w:t>
            </w:r>
            <w:proofErr w:type="spellEnd"/>
            <w:r>
              <w:rPr>
                <w:rFonts w:eastAsia="Times New Roman"/>
                <w:color w:val="000000"/>
                <w:sz w:val="20"/>
                <w:szCs w:val="20"/>
              </w:rPr>
              <w:t xml:space="preserve"> використання до 1 року, по яких </w:t>
            </w:r>
            <w:proofErr w:type="spellStart"/>
            <w:r>
              <w:rPr>
                <w:rFonts w:eastAsia="Times New Roman"/>
                <w:color w:val="000000"/>
                <w:sz w:val="20"/>
                <w:szCs w:val="20"/>
              </w:rPr>
              <w:t>заборгованiсть</w:t>
            </w:r>
            <w:proofErr w:type="spellEnd"/>
            <w:r>
              <w:rPr>
                <w:rFonts w:eastAsia="Times New Roman"/>
                <w:color w:val="000000"/>
                <w:sz w:val="20"/>
                <w:szCs w:val="20"/>
              </w:rPr>
              <w:t xml:space="preserve"> склала 29447 </w:t>
            </w:r>
            <w:proofErr w:type="spellStart"/>
            <w:r>
              <w:rPr>
                <w:rFonts w:eastAsia="Times New Roman"/>
                <w:color w:val="000000"/>
                <w:sz w:val="20"/>
                <w:szCs w:val="20"/>
              </w:rPr>
              <w:t>тис.грн</w:t>
            </w:r>
            <w:proofErr w:type="spellEnd"/>
            <w:r>
              <w:rPr>
                <w:rFonts w:eastAsia="Times New Roman"/>
                <w:color w:val="000000"/>
                <w:sz w:val="20"/>
                <w:szCs w:val="20"/>
              </w:rPr>
              <w:t>.</w:t>
            </w:r>
            <w:r>
              <w:rPr>
                <w:rFonts w:eastAsia="Times New Roman"/>
                <w:color w:val="000000"/>
                <w:sz w:val="20"/>
                <w:szCs w:val="20"/>
              </w:rPr>
              <w:br/>
            </w:r>
            <w:proofErr w:type="spellStart"/>
            <w:r>
              <w:rPr>
                <w:rFonts w:eastAsia="Times New Roman"/>
                <w:color w:val="000000"/>
                <w:sz w:val="20"/>
                <w:szCs w:val="20"/>
              </w:rPr>
              <w:t>Заборгованiсть</w:t>
            </w:r>
            <w:proofErr w:type="spellEnd"/>
            <w:r>
              <w:rPr>
                <w:rFonts w:eastAsia="Times New Roman"/>
                <w:color w:val="000000"/>
                <w:sz w:val="20"/>
                <w:szCs w:val="20"/>
              </w:rPr>
              <w:t xml:space="preserve"> по виданих векселях становить 5981 </w:t>
            </w:r>
            <w:proofErr w:type="spellStart"/>
            <w:r>
              <w:rPr>
                <w:rFonts w:eastAsia="Times New Roman"/>
                <w:color w:val="000000"/>
                <w:sz w:val="20"/>
                <w:szCs w:val="20"/>
              </w:rPr>
              <w:t>тис.грн</w:t>
            </w:r>
            <w:proofErr w:type="spellEnd"/>
            <w:r>
              <w:rPr>
                <w:rFonts w:eastAsia="Times New Roman"/>
                <w:color w:val="000000"/>
                <w:sz w:val="20"/>
                <w:szCs w:val="20"/>
              </w:rPr>
              <w:t xml:space="preserve">., </w:t>
            </w:r>
            <w:proofErr w:type="spellStart"/>
            <w:r>
              <w:rPr>
                <w:rFonts w:eastAsia="Times New Roman"/>
                <w:color w:val="000000"/>
                <w:sz w:val="20"/>
                <w:szCs w:val="20"/>
              </w:rPr>
              <w:t>якi</w:t>
            </w:r>
            <w:proofErr w:type="spellEnd"/>
            <w:r>
              <w:rPr>
                <w:rFonts w:eastAsia="Times New Roman"/>
                <w:color w:val="000000"/>
                <w:sz w:val="20"/>
                <w:szCs w:val="20"/>
              </w:rPr>
              <w:t xml:space="preserve"> </w:t>
            </w:r>
            <w:proofErr w:type="spellStart"/>
            <w:r>
              <w:rPr>
                <w:rFonts w:eastAsia="Times New Roman"/>
                <w:color w:val="000000"/>
                <w:sz w:val="20"/>
                <w:szCs w:val="20"/>
              </w:rPr>
              <w:t>виданi</w:t>
            </w:r>
            <w:proofErr w:type="spellEnd"/>
            <w:r>
              <w:rPr>
                <w:rFonts w:eastAsia="Times New Roman"/>
                <w:color w:val="000000"/>
                <w:sz w:val="20"/>
                <w:szCs w:val="20"/>
              </w:rPr>
              <w:t xml:space="preserve"> в рахунок погашення </w:t>
            </w:r>
            <w:proofErr w:type="spellStart"/>
            <w:r>
              <w:rPr>
                <w:rFonts w:eastAsia="Times New Roman"/>
                <w:color w:val="000000"/>
                <w:sz w:val="20"/>
                <w:szCs w:val="20"/>
              </w:rPr>
              <w:t>заборгованостi</w:t>
            </w:r>
            <w:proofErr w:type="spellEnd"/>
            <w:r>
              <w:rPr>
                <w:rFonts w:eastAsia="Times New Roman"/>
                <w:color w:val="000000"/>
                <w:sz w:val="20"/>
                <w:szCs w:val="20"/>
              </w:rPr>
              <w:t xml:space="preserve"> за куповану </w:t>
            </w:r>
            <w:proofErr w:type="spellStart"/>
            <w:r>
              <w:rPr>
                <w:rFonts w:eastAsia="Times New Roman"/>
                <w:color w:val="000000"/>
                <w:sz w:val="20"/>
                <w:szCs w:val="20"/>
              </w:rPr>
              <w:t>електроенергiю</w:t>
            </w:r>
            <w:proofErr w:type="spellEnd"/>
            <w:r>
              <w:rPr>
                <w:rFonts w:eastAsia="Times New Roman"/>
                <w:color w:val="000000"/>
                <w:sz w:val="20"/>
                <w:szCs w:val="20"/>
              </w:rPr>
              <w:t xml:space="preserve"> перед </w:t>
            </w:r>
            <w:proofErr w:type="spellStart"/>
            <w:r>
              <w:rPr>
                <w:rFonts w:eastAsia="Times New Roman"/>
                <w:color w:val="000000"/>
                <w:sz w:val="20"/>
                <w:szCs w:val="20"/>
              </w:rPr>
              <w:t>ДП</w:t>
            </w:r>
            <w:proofErr w:type="spellEnd"/>
            <w:r>
              <w:rPr>
                <w:rFonts w:eastAsia="Times New Roman"/>
                <w:color w:val="000000"/>
                <w:sz w:val="20"/>
                <w:szCs w:val="20"/>
              </w:rPr>
              <w:t xml:space="preserve"> "</w:t>
            </w:r>
            <w:proofErr w:type="spellStart"/>
            <w:r>
              <w:rPr>
                <w:rFonts w:eastAsia="Times New Roman"/>
                <w:color w:val="000000"/>
                <w:sz w:val="20"/>
                <w:szCs w:val="20"/>
              </w:rPr>
              <w:t>Енергоринок</w:t>
            </w:r>
            <w:proofErr w:type="spellEnd"/>
            <w:r>
              <w:rPr>
                <w:rFonts w:eastAsia="Times New Roman"/>
                <w:color w:val="000000"/>
                <w:sz w:val="20"/>
                <w:szCs w:val="20"/>
              </w:rPr>
              <w:t>".</w:t>
            </w:r>
            <w:r>
              <w:rPr>
                <w:rFonts w:eastAsia="Times New Roman"/>
                <w:color w:val="000000"/>
                <w:sz w:val="20"/>
                <w:szCs w:val="20"/>
              </w:rPr>
              <w:br/>
            </w:r>
            <w:proofErr w:type="spellStart"/>
            <w:r>
              <w:rPr>
                <w:rFonts w:eastAsia="Times New Roman"/>
                <w:color w:val="000000"/>
                <w:sz w:val="20"/>
                <w:szCs w:val="20"/>
              </w:rPr>
              <w:t>Iншi</w:t>
            </w:r>
            <w:proofErr w:type="spellEnd"/>
            <w:r>
              <w:rPr>
                <w:rFonts w:eastAsia="Times New Roman"/>
                <w:color w:val="000000"/>
                <w:sz w:val="20"/>
                <w:szCs w:val="20"/>
              </w:rPr>
              <w:t xml:space="preserve"> зобов'язання: за товари, роботи, послуги - на суму 19179 </w:t>
            </w:r>
            <w:proofErr w:type="spellStart"/>
            <w:r>
              <w:rPr>
                <w:rFonts w:eastAsia="Times New Roman"/>
                <w:color w:val="000000"/>
                <w:sz w:val="20"/>
                <w:szCs w:val="20"/>
              </w:rPr>
              <w:t>тис.грн</w:t>
            </w:r>
            <w:proofErr w:type="spellEnd"/>
            <w:r>
              <w:rPr>
                <w:rFonts w:eastAsia="Times New Roman"/>
                <w:color w:val="000000"/>
                <w:sz w:val="20"/>
                <w:szCs w:val="20"/>
              </w:rPr>
              <w:t xml:space="preserve">.; з отриманих </w:t>
            </w:r>
            <w:proofErr w:type="spellStart"/>
            <w:r>
              <w:rPr>
                <w:rFonts w:eastAsia="Times New Roman"/>
                <w:color w:val="000000"/>
                <w:sz w:val="20"/>
                <w:szCs w:val="20"/>
              </w:rPr>
              <w:t>авансiв</w:t>
            </w:r>
            <w:proofErr w:type="spellEnd"/>
            <w:r>
              <w:rPr>
                <w:rFonts w:eastAsia="Times New Roman"/>
                <w:color w:val="000000"/>
                <w:sz w:val="20"/>
                <w:szCs w:val="20"/>
              </w:rPr>
              <w:t xml:space="preserve"> за роботи - 84275тис.грн.; по </w:t>
            </w:r>
            <w:proofErr w:type="spellStart"/>
            <w:r>
              <w:rPr>
                <w:rFonts w:eastAsia="Times New Roman"/>
                <w:color w:val="000000"/>
                <w:sz w:val="20"/>
                <w:szCs w:val="20"/>
              </w:rPr>
              <w:t>вiдрахуваннях</w:t>
            </w:r>
            <w:proofErr w:type="spellEnd"/>
            <w:r>
              <w:rPr>
                <w:rFonts w:eastAsia="Times New Roman"/>
                <w:color w:val="000000"/>
                <w:sz w:val="20"/>
                <w:szCs w:val="20"/>
              </w:rPr>
              <w:t xml:space="preserve"> до </w:t>
            </w:r>
            <w:proofErr w:type="spellStart"/>
            <w:r>
              <w:rPr>
                <w:rFonts w:eastAsia="Times New Roman"/>
                <w:color w:val="000000"/>
                <w:sz w:val="20"/>
                <w:szCs w:val="20"/>
              </w:rPr>
              <w:t>соцiальних</w:t>
            </w:r>
            <w:proofErr w:type="spellEnd"/>
            <w:r>
              <w:rPr>
                <w:rFonts w:eastAsia="Times New Roman"/>
                <w:color w:val="000000"/>
                <w:sz w:val="20"/>
                <w:szCs w:val="20"/>
              </w:rPr>
              <w:t xml:space="preserve"> </w:t>
            </w:r>
            <w:proofErr w:type="spellStart"/>
            <w:r>
              <w:rPr>
                <w:rFonts w:eastAsia="Times New Roman"/>
                <w:color w:val="000000"/>
                <w:sz w:val="20"/>
                <w:szCs w:val="20"/>
              </w:rPr>
              <w:t>фондiв</w:t>
            </w:r>
            <w:proofErr w:type="spellEnd"/>
            <w:r>
              <w:rPr>
                <w:rFonts w:eastAsia="Times New Roman"/>
                <w:color w:val="000000"/>
                <w:sz w:val="20"/>
                <w:szCs w:val="20"/>
              </w:rPr>
              <w:t xml:space="preserve"> </w:t>
            </w:r>
            <w:proofErr w:type="spellStart"/>
            <w:r>
              <w:rPr>
                <w:rFonts w:eastAsia="Times New Roman"/>
                <w:color w:val="000000"/>
                <w:sz w:val="20"/>
                <w:szCs w:val="20"/>
              </w:rPr>
              <w:t>iз</w:t>
            </w:r>
            <w:proofErr w:type="spellEnd"/>
            <w:r>
              <w:rPr>
                <w:rFonts w:eastAsia="Times New Roman"/>
                <w:color w:val="000000"/>
                <w:sz w:val="20"/>
                <w:szCs w:val="20"/>
              </w:rPr>
              <w:t xml:space="preserve"> зарплати - </w:t>
            </w:r>
            <w:r>
              <w:rPr>
                <w:rFonts w:eastAsia="Times New Roman"/>
                <w:color w:val="000000"/>
                <w:sz w:val="20"/>
                <w:szCs w:val="20"/>
              </w:rPr>
              <w:lastRenderedPageBreak/>
              <w:t xml:space="preserve">2405 </w:t>
            </w:r>
            <w:proofErr w:type="spellStart"/>
            <w:r>
              <w:rPr>
                <w:rFonts w:eastAsia="Times New Roman"/>
                <w:color w:val="000000"/>
                <w:sz w:val="20"/>
                <w:szCs w:val="20"/>
              </w:rPr>
              <w:t>тис.грн</w:t>
            </w:r>
            <w:proofErr w:type="spellEnd"/>
            <w:r>
              <w:rPr>
                <w:rFonts w:eastAsia="Times New Roman"/>
                <w:color w:val="000000"/>
                <w:sz w:val="20"/>
                <w:szCs w:val="20"/>
              </w:rPr>
              <w:t xml:space="preserve">.; по </w:t>
            </w:r>
            <w:proofErr w:type="spellStart"/>
            <w:r>
              <w:rPr>
                <w:rFonts w:eastAsia="Times New Roman"/>
                <w:color w:val="000000"/>
                <w:sz w:val="20"/>
                <w:szCs w:val="20"/>
              </w:rPr>
              <w:t>зарплатi</w:t>
            </w:r>
            <w:proofErr w:type="spellEnd"/>
            <w:r>
              <w:rPr>
                <w:rFonts w:eastAsia="Times New Roman"/>
                <w:color w:val="000000"/>
                <w:sz w:val="20"/>
                <w:szCs w:val="20"/>
              </w:rPr>
              <w:t xml:space="preserve"> за червень 2016р. (поточна) - 9324 </w:t>
            </w:r>
            <w:proofErr w:type="spellStart"/>
            <w:r>
              <w:rPr>
                <w:rFonts w:eastAsia="Times New Roman"/>
                <w:color w:val="000000"/>
                <w:sz w:val="20"/>
                <w:szCs w:val="20"/>
              </w:rPr>
              <w:t>тис.грн</w:t>
            </w:r>
            <w:proofErr w:type="spellEnd"/>
            <w:r>
              <w:rPr>
                <w:rFonts w:eastAsia="Times New Roman"/>
                <w:color w:val="000000"/>
                <w:sz w:val="20"/>
                <w:szCs w:val="20"/>
              </w:rPr>
              <w:t xml:space="preserve">.; доходи </w:t>
            </w:r>
            <w:proofErr w:type="spellStart"/>
            <w:r>
              <w:rPr>
                <w:rFonts w:eastAsia="Times New Roman"/>
                <w:color w:val="000000"/>
                <w:sz w:val="20"/>
                <w:szCs w:val="20"/>
              </w:rPr>
              <w:t>майбутнiх</w:t>
            </w:r>
            <w:proofErr w:type="spellEnd"/>
            <w:r>
              <w:rPr>
                <w:rFonts w:eastAsia="Times New Roman"/>
                <w:color w:val="000000"/>
                <w:sz w:val="20"/>
                <w:szCs w:val="20"/>
              </w:rPr>
              <w:t xml:space="preserve"> </w:t>
            </w:r>
            <w:proofErr w:type="spellStart"/>
            <w:r>
              <w:rPr>
                <w:rFonts w:eastAsia="Times New Roman"/>
                <w:color w:val="000000"/>
                <w:sz w:val="20"/>
                <w:szCs w:val="20"/>
              </w:rPr>
              <w:t>перiодiв</w:t>
            </w:r>
            <w:proofErr w:type="spellEnd"/>
            <w:r>
              <w:rPr>
                <w:rFonts w:eastAsia="Times New Roman"/>
                <w:color w:val="000000"/>
                <w:sz w:val="20"/>
                <w:szCs w:val="20"/>
              </w:rPr>
              <w:t xml:space="preserve"> - 256 тис. грн.;по виданих векселях - 4000 тис. грн.; </w:t>
            </w:r>
            <w:proofErr w:type="spellStart"/>
            <w:r>
              <w:rPr>
                <w:rFonts w:eastAsia="Times New Roman"/>
                <w:color w:val="000000"/>
                <w:sz w:val="20"/>
                <w:szCs w:val="20"/>
              </w:rPr>
              <w:t>довгостроковi</w:t>
            </w:r>
            <w:proofErr w:type="spellEnd"/>
            <w:r>
              <w:rPr>
                <w:rFonts w:eastAsia="Times New Roman"/>
                <w:color w:val="000000"/>
                <w:sz w:val="20"/>
                <w:szCs w:val="20"/>
              </w:rPr>
              <w:t xml:space="preserve"> забезпечення витрат персоналу - 11629 тис. грн.; по </w:t>
            </w:r>
            <w:proofErr w:type="spellStart"/>
            <w:r>
              <w:rPr>
                <w:rFonts w:eastAsia="Times New Roman"/>
                <w:color w:val="000000"/>
                <w:sz w:val="20"/>
                <w:szCs w:val="20"/>
              </w:rPr>
              <w:t>iншiй</w:t>
            </w:r>
            <w:proofErr w:type="spellEnd"/>
            <w:r>
              <w:rPr>
                <w:rFonts w:eastAsia="Times New Roman"/>
                <w:color w:val="000000"/>
                <w:sz w:val="20"/>
                <w:szCs w:val="20"/>
              </w:rPr>
              <w:t xml:space="preserve"> </w:t>
            </w:r>
            <w:proofErr w:type="spellStart"/>
            <w:r>
              <w:rPr>
                <w:rFonts w:eastAsia="Times New Roman"/>
                <w:color w:val="000000"/>
                <w:sz w:val="20"/>
                <w:szCs w:val="20"/>
              </w:rPr>
              <w:t>поточнiй</w:t>
            </w:r>
            <w:proofErr w:type="spellEnd"/>
            <w:r>
              <w:rPr>
                <w:rFonts w:eastAsia="Times New Roman"/>
                <w:color w:val="000000"/>
                <w:sz w:val="20"/>
                <w:szCs w:val="20"/>
              </w:rPr>
              <w:t xml:space="preserve"> </w:t>
            </w:r>
            <w:proofErr w:type="spellStart"/>
            <w:r>
              <w:rPr>
                <w:rFonts w:eastAsia="Times New Roman"/>
                <w:color w:val="000000"/>
                <w:sz w:val="20"/>
                <w:szCs w:val="20"/>
              </w:rPr>
              <w:t>заборгованостi</w:t>
            </w:r>
            <w:proofErr w:type="spellEnd"/>
            <w:r>
              <w:rPr>
                <w:rFonts w:eastAsia="Times New Roman"/>
                <w:color w:val="000000"/>
                <w:sz w:val="20"/>
                <w:szCs w:val="20"/>
              </w:rPr>
              <w:t xml:space="preserve"> - 1577 </w:t>
            </w:r>
            <w:proofErr w:type="spellStart"/>
            <w:r>
              <w:rPr>
                <w:rFonts w:eastAsia="Times New Roman"/>
                <w:color w:val="000000"/>
                <w:sz w:val="20"/>
                <w:szCs w:val="20"/>
              </w:rPr>
              <w:t>тис.грн</w:t>
            </w:r>
            <w:proofErr w:type="spellEnd"/>
            <w:r>
              <w:rPr>
                <w:rFonts w:eastAsia="Times New Roman"/>
                <w:color w:val="000000"/>
                <w:sz w:val="20"/>
                <w:szCs w:val="20"/>
              </w:rPr>
              <w:t>.</w:t>
            </w:r>
            <w:r>
              <w:rPr>
                <w:rFonts w:eastAsia="Times New Roman"/>
                <w:color w:val="000000"/>
                <w:sz w:val="20"/>
                <w:szCs w:val="20"/>
              </w:rPr>
              <w:br/>
            </w:r>
            <w:proofErr w:type="spellStart"/>
            <w:r>
              <w:rPr>
                <w:rFonts w:eastAsia="Times New Roman"/>
                <w:color w:val="000000"/>
                <w:sz w:val="20"/>
                <w:szCs w:val="20"/>
              </w:rPr>
              <w:t>Податковi</w:t>
            </w:r>
            <w:proofErr w:type="spellEnd"/>
            <w:r>
              <w:rPr>
                <w:rFonts w:eastAsia="Times New Roman"/>
                <w:color w:val="000000"/>
                <w:sz w:val="20"/>
                <w:szCs w:val="20"/>
              </w:rPr>
              <w:t xml:space="preserve"> зобов'язання - 13678 тис. грн., </w:t>
            </w:r>
            <w:proofErr w:type="spellStart"/>
            <w:r>
              <w:rPr>
                <w:rFonts w:eastAsia="Times New Roman"/>
                <w:color w:val="000000"/>
                <w:sz w:val="20"/>
                <w:szCs w:val="20"/>
              </w:rPr>
              <w:t>термiн</w:t>
            </w:r>
            <w:proofErr w:type="spellEnd"/>
            <w:r>
              <w:rPr>
                <w:rFonts w:eastAsia="Times New Roman"/>
                <w:color w:val="000000"/>
                <w:sz w:val="20"/>
                <w:szCs w:val="20"/>
              </w:rPr>
              <w:t xml:space="preserve"> оплати, яких не настав (з них ПДВ 11196 тис. грн.; ПДФО (податок з </w:t>
            </w:r>
            <w:proofErr w:type="spellStart"/>
            <w:r>
              <w:rPr>
                <w:rFonts w:eastAsia="Times New Roman"/>
                <w:color w:val="000000"/>
                <w:sz w:val="20"/>
                <w:szCs w:val="20"/>
              </w:rPr>
              <w:t>доходiв</w:t>
            </w:r>
            <w:proofErr w:type="spellEnd"/>
            <w:r>
              <w:rPr>
                <w:rFonts w:eastAsia="Times New Roman"/>
                <w:color w:val="000000"/>
                <w:sz w:val="20"/>
                <w:szCs w:val="20"/>
              </w:rPr>
              <w:t xml:space="preserve"> </w:t>
            </w:r>
            <w:proofErr w:type="spellStart"/>
            <w:r>
              <w:rPr>
                <w:rFonts w:eastAsia="Times New Roman"/>
                <w:color w:val="000000"/>
                <w:sz w:val="20"/>
                <w:szCs w:val="20"/>
              </w:rPr>
              <w:t>фiзичних</w:t>
            </w:r>
            <w:proofErr w:type="spellEnd"/>
            <w:r>
              <w:rPr>
                <w:rFonts w:eastAsia="Times New Roman"/>
                <w:color w:val="000000"/>
                <w:sz w:val="20"/>
                <w:szCs w:val="20"/>
              </w:rPr>
              <w:t xml:space="preserve"> </w:t>
            </w:r>
            <w:proofErr w:type="spellStart"/>
            <w:r>
              <w:rPr>
                <w:rFonts w:eastAsia="Times New Roman"/>
                <w:color w:val="000000"/>
                <w:sz w:val="20"/>
                <w:szCs w:val="20"/>
              </w:rPr>
              <w:t>осiб</w:t>
            </w:r>
            <w:proofErr w:type="spellEnd"/>
            <w:r>
              <w:rPr>
                <w:rFonts w:eastAsia="Times New Roman"/>
                <w:color w:val="000000"/>
                <w:sz w:val="20"/>
                <w:szCs w:val="20"/>
              </w:rPr>
              <w:t xml:space="preserve">) - 2225 тис. грн.; </w:t>
            </w:r>
            <w:proofErr w:type="spellStart"/>
            <w:r>
              <w:rPr>
                <w:rFonts w:eastAsia="Times New Roman"/>
                <w:color w:val="000000"/>
                <w:sz w:val="20"/>
                <w:szCs w:val="20"/>
              </w:rPr>
              <w:t>вiйськовий</w:t>
            </w:r>
            <w:proofErr w:type="spellEnd"/>
            <w:r>
              <w:rPr>
                <w:rFonts w:eastAsia="Times New Roman"/>
                <w:color w:val="000000"/>
                <w:sz w:val="20"/>
                <w:szCs w:val="20"/>
              </w:rPr>
              <w:t xml:space="preserve"> </w:t>
            </w:r>
            <w:proofErr w:type="spellStart"/>
            <w:r>
              <w:rPr>
                <w:rFonts w:eastAsia="Times New Roman"/>
                <w:color w:val="000000"/>
                <w:sz w:val="20"/>
                <w:szCs w:val="20"/>
              </w:rPr>
              <w:t>збiр</w:t>
            </w:r>
            <w:proofErr w:type="spellEnd"/>
            <w:r>
              <w:rPr>
                <w:rFonts w:eastAsia="Times New Roman"/>
                <w:color w:val="000000"/>
                <w:sz w:val="20"/>
                <w:szCs w:val="20"/>
              </w:rPr>
              <w:t xml:space="preserve"> - 186 тис. грн.; плата за </w:t>
            </w:r>
            <w:proofErr w:type="spellStart"/>
            <w:r>
              <w:rPr>
                <w:rFonts w:eastAsia="Times New Roman"/>
                <w:color w:val="000000"/>
                <w:sz w:val="20"/>
                <w:szCs w:val="20"/>
              </w:rPr>
              <w:t>спецiальне</w:t>
            </w:r>
            <w:proofErr w:type="spellEnd"/>
            <w:r>
              <w:rPr>
                <w:rFonts w:eastAsia="Times New Roman"/>
                <w:color w:val="000000"/>
                <w:sz w:val="20"/>
                <w:szCs w:val="20"/>
              </w:rPr>
              <w:t xml:space="preserve"> використання водних </w:t>
            </w:r>
            <w:proofErr w:type="spellStart"/>
            <w:r>
              <w:rPr>
                <w:rFonts w:eastAsia="Times New Roman"/>
                <w:color w:val="000000"/>
                <w:sz w:val="20"/>
                <w:szCs w:val="20"/>
              </w:rPr>
              <w:t>ресурсiв</w:t>
            </w:r>
            <w:proofErr w:type="spellEnd"/>
            <w:r>
              <w:rPr>
                <w:rFonts w:eastAsia="Times New Roman"/>
                <w:color w:val="000000"/>
                <w:sz w:val="20"/>
                <w:szCs w:val="20"/>
              </w:rPr>
              <w:t xml:space="preserve"> - 2 тис. грн.; орендна плата за землю - 69 тис. грн.)</w:t>
            </w:r>
          </w:p>
        </w:tc>
      </w:tr>
    </w:tbl>
    <w:p w:rsidR="00690510" w:rsidRDefault="00690510" w:rsidP="00690510">
      <w:pPr>
        <w:rPr>
          <w:rFonts w:eastAsia="Times New Roman"/>
          <w:color w:val="000000"/>
        </w:rPr>
        <w:sectPr w:rsidR="00690510">
          <w:pgSz w:w="11907" w:h="16840"/>
          <w:pgMar w:top="1134" w:right="851" w:bottom="851" w:left="851" w:header="0" w:footer="0" w:gutter="0"/>
          <w:cols w:space="720"/>
        </w:sectPr>
      </w:pPr>
    </w:p>
    <w:tbl>
      <w:tblPr>
        <w:tblW w:w="5000" w:type="pct"/>
        <w:tblLook w:val="04A0"/>
      </w:tblPr>
      <w:tblGrid>
        <w:gridCol w:w="14975"/>
      </w:tblGrid>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lastRenderedPageBreak/>
              <w:t>2. Інформація про обсяги виробництва та реалізації основних видів продукції.</w:t>
            </w:r>
          </w:p>
        </w:tc>
      </w:tr>
    </w:tbl>
    <w:p w:rsidR="00690510" w:rsidRDefault="00690510" w:rsidP="00690510">
      <w:pPr>
        <w:rPr>
          <w:rFonts w:eastAsia="Times New Roman"/>
          <w:vanish/>
          <w:color w:val="000000"/>
        </w:rPr>
      </w:pPr>
    </w:p>
    <w:tbl>
      <w:tblPr>
        <w:tblW w:w="5000" w:type="pct"/>
        <w:tblLook w:val="04A0"/>
      </w:tblPr>
      <w:tblGrid>
        <w:gridCol w:w="799"/>
        <w:gridCol w:w="1839"/>
        <w:gridCol w:w="2298"/>
        <w:gridCol w:w="1634"/>
        <w:gridCol w:w="2207"/>
        <w:gridCol w:w="2217"/>
        <w:gridCol w:w="1653"/>
        <w:gridCol w:w="2328"/>
      </w:tblGrid>
      <w:tr w:rsidR="00690510" w:rsidTr="0066362E">
        <w:tc>
          <w:tcPr>
            <w:tcW w:w="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Основні види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690510" w:rsidTr="006636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0510" w:rsidRDefault="00690510" w:rsidP="006636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0510" w:rsidRDefault="00690510" w:rsidP="0066362E">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 xml:space="preserve">у натуральній формі (фізична од. </w:t>
            </w:r>
            <w:proofErr w:type="spellStart"/>
            <w:r>
              <w:rPr>
                <w:rFonts w:eastAsia="Times New Roman"/>
                <w:b/>
                <w:bCs/>
                <w:color w:val="000000"/>
                <w:sz w:val="20"/>
                <w:szCs w:val="20"/>
              </w:rPr>
              <w:t>вим</w:t>
            </w:r>
            <w:proofErr w:type="spellEnd"/>
            <w:r>
              <w:rPr>
                <w:rFonts w:eastAsia="Times New Roman"/>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у грошовій формі (</w:t>
            </w:r>
            <w:proofErr w:type="spellStart"/>
            <w:r>
              <w:rPr>
                <w:rFonts w:eastAsia="Times New Roman"/>
                <w:b/>
                <w:bCs/>
                <w:color w:val="000000"/>
                <w:sz w:val="20"/>
                <w:szCs w:val="20"/>
              </w:rPr>
              <w:t>тис.грн</w:t>
            </w:r>
            <w:proofErr w:type="spellEnd"/>
            <w:r>
              <w:rPr>
                <w:rFonts w:eastAsia="Times New Roman"/>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 xml:space="preserve">у натуральній формі (фізична од. </w:t>
            </w:r>
            <w:proofErr w:type="spellStart"/>
            <w:r>
              <w:rPr>
                <w:rFonts w:eastAsia="Times New Roman"/>
                <w:b/>
                <w:bCs/>
                <w:color w:val="000000"/>
                <w:sz w:val="20"/>
                <w:szCs w:val="20"/>
              </w:rPr>
              <w:t>вим</w:t>
            </w:r>
            <w:proofErr w:type="spellEnd"/>
            <w:r>
              <w:rPr>
                <w:rFonts w:eastAsia="Times New Roman"/>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у грошовій формі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8</w:t>
            </w:r>
          </w:p>
        </w:tc>
      </w:tr>
      <w:tr w:rsidR="00690510" w:rsidTr="0066362E">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розподiлення</w:t>
            </w:r>
            <w:proofErr w:type="spellEnd"/>
            <w:r>
              <w:rPr>
                <w:rFonts w:eastAsia="Times New Roman"/>
                <w:color w:val="000000"/>
                <w:sz w:val="20"/>
                <w:szCs w:val="20"/>
              </w:rPr>
              <w:t xml:space="preserve"> </w:t>
            </w:r>
            <w:proofErr w:type="spellStart"/>
            <w:r>
              <w:rPr>
                <w:rFonts w:eastAsia="Times New Roman"/>
                <w:color w:val="000000"/>
                <w:sz w:val="20"/>
                <w:szCs w:val="20"/>
              </w:rPr>
              <w:t>електроенергiї</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xml:space="preserve">621311 </w:t>
            </w:r>
            <w:proofErr w:type="spellStart"/>
            <w:r>
              <w:rPr>
                <w:rFonts w:eastAsia="Times New Roman"/>
                <w:color w:val="000000"/>
                <w:sz w:val="20"/>
                <w:szCs w:val="20"/>
              </w:rPr>
              <w:t>тис.кВт.год</w:t>
            </w:r>
            <w:proofErr w:type="spellEnd"/>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595162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100</w:t>
            </w:r>
          </w:p>
        </w:tc>
      </w:tr>
    </w:tbl>
    <w:p w:rsidR="00690510" w:rsidRDefault="00690510" w:rsidP="00690510">
      <w:pPr>
        <w:rPr>
          <w:rFonts w:eastAsia="Times New Roman"/>
          <w:color w:val="000000"/>
        </w:rPr>
        <w:sectPr w:rsidR="00690510">
          <w:pgSz w:w="16840" w:h="11907" w:orient="landscape"/>
          <w:pgMar w:top="1134" w:right="1134" w:bottom="851" w:left="851" w:header="0" w:footer="0" w:gutter="0"/>
          <w:cols w:space="720"/>
        </w:sectPr>
      </w:pPr>
    </w:p>
    <w:tbl>
      <w:tblPr>
        <w:tblW w:w="5000" w:type="pct"/>
        <w:tblLook w:val="04A0"/>
      </w:tblPr>
      <w:tblGrid>
        <w:gridCol w:w="10325"/>
      </w:tblGrid>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lastRenderedPageBreak/>
              <w:t>3. Інформація про собівартість реалізованої продукції</w:t>
            </w:r>
          </w:p>
        </w:tc>
      </w:tr>
    </w:tbl>
    <w:p w:rsidR="00690510" w:rsidRDefault="00690510" w:rsidP="00690510">
      <w:pPr>
        <w:rPr>
          <w:rFonts w:eastAsia="Times New Roman"/>
          <w:vanish/>
          <w:color w:val="000000"/>
        </w:rPr>
      </w:pPr>
    </w:p>
    <w:tbl>
      <w:tblPr>
        <w:tblW w:w="5000" w:type="pct"/>
        <w:tblLook w:val="04A0"/>
      </w:tblPr>
      <w:tblGrid>
        <w:gridCol w:w="750"/>
        <w:gridCol w:w="2421"/>
        <w:gridCol w:w="7154"/>
      </w:tblGrid>
      <w:tr w:rsidR="00690510" w:rsidTr="0066362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690510" w:rsidTr="0066362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w:t>
            </w:r>
          </w:p>
        </w:tc>
      </w:tr>
      <w:tr w:rsidR="00690510" w:rsidTr="0066362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xml:space="preserve">купована </w:t>
            </w:r>
            <w:proofErr w:type="spellStart"/>
            <w:r>
              <w:rPr>
                <w:rFonts w:eastAsia="Times New Roman"/>
                <w:color w:val="000000"/>
                <w:sz w:val="20"/>
                <w:szCs w:val="20"/>
              </w:rPr>
              <w:t>електроенергiя</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68.72</w:t>
            </w:r>
          </w:p>
        </w:tc>
      </w:tr>
      <w:tr w:rsidR="00690510" w:rsidTr="0066362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xml:space="preserve">витрати на оплату </w:t>
            </w:r>
            <w:proofErr w:type="spellStart"/>
            <w:r>
              <w:rPr>
                <w:rFonts w:eastAsia="Times New Roman"/>
                <w:color w:val="000000"/>
                <w:sz w:val="20"/>
                <w:szCs w:val="20"/>
              </w:rPr>
              <w:t>працi</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13.89</w:t>
            </w:r>
          </w:p>
        </w:tc>
      </w:tr>
      <w:tr w:rsidR="00690510" w:rsidTr="0066362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proofErr w:type="spellStart"/>
            <w:r>
              <w:rPr>
                <w:rFonts w:eastAsia="Times New Roman"/>
                <w:color w:val="000000"/>
                <w:sz w:val="20"/>
                <w:szCs w:val="20"/>
              </w:rPr>
              <w:t>матерiальнi</w:t>
            </w:r>
            <w:proofErr w:type="spellEnd"/>
            <w:r>
              <w:rPr>
                <w:rFonts w:eastAsia="Times New Roman"/>
                <w:color w:val="000000"/>
                <w:sz w:val="20"/>
                <w:szCs w:val="20"/>
              </w:rPr>
              <w:t xml:space="preserve">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7.08</w:t>
            </w:r>
          </w:p>
        </w:tc>
      </w:tr>
    </w:tbl>
    <w:p w:rsidR="00690510" w:rsidRDefault="00690510" w:rsidP="00690510">
      <w:pPr>
        <w:rPr>
          <w:rFonts w:eastAsia="Times New Roman"/>
          <w:color w:val="000000"/>
        </w:rPr>
      </w:pPr>
      <w:r>
        <w:rPr>
          <w:rFonts w:eastAsia="Times New Roman"/>
          <w:color w:val="000000"/>
        </w:rPr>
        <w:br/>
      </w:r>
      <w:r>
        <w:rPr>
          <w:rFonts w:eastAsia="Times New Roman"/>
          <w:color w:val="000000"/>
        </w:rPr>
        <w:br/>
      </w:r>
    </w:p>
    <w:p w:rsidR="00690510" w:rsidRDefault="00690510" w:rsidP="00690510">
      <w:pPr>
        <w:rPr>
          <w:rFonts w:eastAsia="Times New Roman"/>
          <w:color w:val="000000"/>
        </w:rPr>
        <w:sectPr w:rsidR="00690510">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690510" w:rsidTr="0066362E">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225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КОДИ</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2016 | 07 | 01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Вiдкрите</w:t>
            </w:r>
            <w:proofErr w:type="spellEnd"/>
            <w:r>
              <w:rPr>
                <w:rFonts w:eastAsia="Times New Roman"/>
                <w:color w:val="000000"/>
              </w:rPr>
              <w:t xml:space="preserve"> </w:t>
            </w:r>
            <w:proofErr w:type="spellStart"/>
            <w:r>
              <w:rPr>
                <w:rFonts w:eastAsia="Times New Roman"/>
                <w:color w:val="000000"/>
              </w:rPr>
              <w:t>акцiонерне</w:t>
            </w:r>
            <w:proofErr w:type="spellEnd"/>
            <w:r>
              <w:rPr>
                <w:rFonts w:eastAsia="Times New Roman"/>
                <w:color w:val="000000"/>
              </w:rPr>
              <w:t xml:space="preserve"> товариство "</w:t>
            </w:r>
            <w:proofErr w:type="spellStart"/>
            <w:r>
              <w:rPr>
                <w:rFonts w:eastAsia="Times New Roman"/>
                <w:color w:val="000000"/>
              </w:rPr>
              <w:t>Тернопiльобленерго</w:t>
            </w:r>
            <w:proofErr w:type="spellEnd"/>
            <w:r>
              <w:rPr>
                <w:rFonts w:eastAsia="Times New Roman"/>
                <w:color w:val="000000"/>
              </w:rPr>
              <w:t>"</w:t>
            </w: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00130725</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6110100000</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231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35.13</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2301</w:t>
            </w:r>
          </w:p>
        </w:tc>
        <w:tc>
          <w:tcPr>
            <w:tcW w:w="0" w:type="auto"/>
            <w:gridSpan w:val="2"/>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gridSpan w:val="2"/>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 xml:space="preserve">Одиниця виміру: </w:t>
            </w:r>
            <w:proofErr w:type="spellStart"/>
            <w:r>
              <w:rPr>
                <w:rFonts w:eastAsia="Times New Roman"/>
                <w:color w:val="000000"/>
              </w:rPr>
              <w:t>тис.грн</w:t>
            </w:r>
            <w:proofErr w:type="spellEnd"/>
            <w:r>
              <w:rPr>
                <w:rFonts w:eastAsia="Times New Roman"/>
                <w:color w:val="000000"/>
              </w:rPr>
              <w:t>. без десяткового знака</w:t>
            </w:r>
          </w:p>
        </w:tc>
        <w:tc>
          <w:tcPr>
            <w:tcW w:w="0" w:type="auto"/>
            <w:gridSpan w:val="2"/>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м. </w:t>
            </w:r>
            <w:proofErr w:type="spellStart"/>
            <w:r>
              <w:rPr>
                <w:rFonts w:eastAsia="Times New Roman"/>
                <w:color w:val="000000"/>
              </w:rPr>
              <w:t>Тернопiль</w:t>
            </w:r>
            <w:proofErr w:type="spellEnd"/>
            <w:r>
              <w:rPr>
                <w:rFonts w:eastAsia="Times New Roman"/>
                <w:color w:val="000000"/>
              </w:rPr>
              <w:t>, вул. Енергетична, 2</w:t>
            </w:r>
          </w:p>
        </w:tc>
        <w:tc>
          <w:tcPr>
            <w:tcW w:w="0" w:type="auto"/>
            <w:gridSpan w:val="2"/>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gridSpan w:val="2"/>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w:t>
            </w:r>
          </w:p>
        </w:tc>
      </w:tr>
      <w:tr w:rsidR="00690510" w:rsidTr="0066362E">
        <w:tc>
          <w:tcPr>
            <w:tcW w:w="0" w:type="auto"/>
            <w:gridSpan w:val="2"/>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gridSpan w:val="2"/>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V</w:t>
            </w:r>
          </w:p>
        </w:tc>
      </w:tr>
    </w:tbl>
    <w:p w:rsidR="00690510" w:rsidRDefault="00690510" w:rsidP="00690510">
      <w:pPr>
        <w:rPr>
          <w:rFonts w:eastAsia="Times New Roman"/>
          <w:color w:val="000000"/>
        </w:rPr>
      </w:pPr>
    </w:p>
    <w:p w:rsidR="00690510" w:rsidRDefault="00690510" w:rsidP="00690510">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30.06.2016 р.</w:t>
      </w:r>
    </w:p>
    <w:p w:rsidR="00690510" w:rsidRDefault="00690510" w:rsidP="00690510">
      <w:pPr>
        <w:rPr>
          <w:rFonts w:eastAsia="Times New Roman"/>
          <w:color w:val="000000"/>
        </w:rPr>
      </w:pPr>
    </w:p>
    <w:tbl>
      <w:tblPr>
        <w:tblW w:w="5000" w:type="pct"/>
        <w:tblLook w:val="04A0"/>
      </w:tblPr>
      <w:tblGrid>
        <w:gridCol w:w="4645"/>
        <w:gridCol w:w="1033"/>
        <w:gridCol w:w="1549"/>
        <w:gridCol w:w="1549"/>
        <w:gridCol w:w="1549"/>
      </w:tblGrid>
      <w:tr w:rsidR="00690510" w:rsidTr="0066362E">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w:t>
            </w:r>
          </w:p>
        </w:tc>
      </w:tr>
      <w:tr w:rsidR="00690510" w:rsidTr="006636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 Необоротні активи</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5763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1362</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8592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8592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2450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2829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1088</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7375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3960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606449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585129</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1587472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1606840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1132415</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974299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1000391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547286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2023</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2379</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17</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2132</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xml:space="preserve">Відстрочені </w:t>
            </w:r>
            <w:proofErr w:type="spellStart"/>
            <w:r>
              <w:rPr>
                <w:rFonts w:eastAsia="Times New Roman"/>
                <w:color w:val="000000"/>
                <w:sz w:val="20"/>
                <w:szCs w:val="20"/>
              </w:rPr>
              <w:t>аквізиційні</w:t>
            </w:r>
            <w:proofErr w:type="spellEnd"/>
            <w:r>
              <w:rPr>
                <w:rFonts w:eastAsia="Times New Roman"/>
                <w:color w:val="000000"/>
                <w:sz w:val="20"/>
                <w:szCs w:val="20"/>
              </w:rPr>
              <w:t xml:space="preserve">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630018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629047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594623</w:t>
            </w:r>
          </w:p>
        </w:tc>
      </w:tr>
      <w:tr w:rsidR="00690510" w:rsidTr="006636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II. Оборотні активи</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10803</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10796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7</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84800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57453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16658</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14292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14383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4192</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7035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410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42029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592</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1461</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7</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1454</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136037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151180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34116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766055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780227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628739</w:t>
            </w:r>
          </w:p>
        </w:tc>
      </w:tr>
    </w:tbl>
    <w:p w:rsidR="00690510" w:rsidRDefault="00690510" w:rsidP="00690510">
      <w:pPr>
        <w:rPr>
          <w:rFonts w:eastAsia="Times New Roman"/>
          <w:color w:val="000000"/>
        </w:rPr>
      </w:pPr>
    </w:p>
    <w:tbl>
      <w:tblPr>
        <w:tblW w:w="5000" w:type="pct"/>
        <w:tblLook w:val="04A0"/>
      </w:tblPr>
      <w:tblGrid>
        <w:gridCol w:w="4645"/>
        <w:gridCol w:w="1033"/>
        <w:gridCol w:w="1549"/>
        <w:gridCol w:w="1549"/>
        <w:gridCol w:w="1549"/>
      </w:tblGrid>
      <w:tr w:rsidR="00690510" w:rsidTr="0066362E">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690510" w:rsidTr="006636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 Власний капітал</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15272</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529525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528996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507009</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53698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15719</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577325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598476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538356</w:t>
            </w:r>
          </w:p>
        </w:tc>
      </w:tr>
      <w:tr w:rsidR="00690510" w:rsidTr="006636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19904</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8995</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8995</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lastRenderedPageBreak/>
              <w:t xml:space="preserve">Резерв на виплату </w:t>
            </w:r>
            <w:proofErr w:type="spellStart"/>
            <w:r>
              <w:rPr>
                <w:rFonts w:eastAsia="Times New Roman"/>
                <w:color w:val="000000"/>
                <w:sz w:val="20"/>
                <w:szCs w:val="20"/>
              </w:rPr>
              <w:t>джек-поту</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22906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17610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28899</w:t>
            </w:r>
          </w:p>
        </w:tc>
      </w:tr>
      <w:tr w:rsidR="00690510" w:rsidTr="006636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37542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29447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18621</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2000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2669</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31527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19179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2212</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13678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8084</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2082</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9324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4105</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77136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21158</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1466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553</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165824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164141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61484</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766055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780227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628739</w:t>
            </w:r>
          </w:p>
        </w:tc>
      </w:tr>
    </w:tbl>
    <w:p w:rsidR="00690510" w:rsidRDefault="00690510" w:rsidP="00690510">
      <w:pPr>
        <w:rPr>
          <w:rFonts w:eastAsia="Times New Roman"/>
          <w:color w:val="000000"/>
        </w:rPr>
      </w:pPr>
    </w:p>
    <w:tbl>
      <w:tblPr>
        <w:tblW w:w="5000" w:type="pct"/>
        <w:tblLook w:val="04A0"/>
      </w:tblPr>
      <w:tblGrid>
        <w:gridCol w:w="4130"/>
        <w:gridCol w:w="6195"/>
      </w:tblGrid>
      <w:tr w:rsidR="00690510" w:rsidTr="0066362E">
        <w:tc>
          <w:tcPr>
            <w:tcW w:w="2000" w:type="pct"/>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д/в</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Юхимець I.Ю.</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Кицкай</w:t>
            </w:r>
            <w:proofErr w:type="spellEnd"/>
            <w:r>
              <w:rPr>
                <w:rFonts w:eastAsia="Times New Roman"/>
                <w:color w:val="000000"/>
              </w:rPr>
              <w:t xml:space="preserve"> Я.М.</w:t>
            </w:r>
          </w:p>
        </w:tc>
      </w:tr>
    </w:tbl>
    <w:p w:rsidR="00690510" w:rsidRDefault="00690510" w:rsidP="00690510">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690510" w:rsidTr="0066362E">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225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КОДИ</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2016 | 07 | 01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Вiдкрите</w:t>
            </w:r>
            <w:proofErr w:type="spellEnd"/>
            <w:r>
              <w:rPr>
                <w:rFonts w:eastAsia="Times New Roman"/>
                <w:color w:val="000000"/>
              </w:rPr>
              <w:t xml:space="preserve"> </w:t>
            </w:r>
            <w:proofErr w:type="spellStart"/>
            <w:r>
              <w:rPr>
                <w:rFonts w:eastAsia="Times New Roman"/>
                <w:color w:val="000000"/>
              </w:rPr>
              <w:t>акцiонерне</w:t>
            </w:r>
            <w:proofErr w:type="spellEnd"/>
            <w:r>
              <w:rPr>
                <w:rFonts w:eastAsia="Times New Roman"/>
                <w:color w:val="000000"/>
              </w:rPr>
              <w:t xml:space="preserve"> товариство "</w:t>
            </w:r>
            <w:proofErr w:type="spellStart"/>
            <w:r>
              <w:rPr>
                <w:rFonts w:eastAsia="Times New Roman"/>
                <w:color w:val="000000"/>
              </w:rPr>
              <w:t>Тернопiльобленерго</w:t>
            </w:r>
            <w:proofErr w:type="spellEnd"/>
            <w:r>
              <w:rPr>
                <w:rFonts w:eastAsia="Times New Roman"/>
                <w:color w:val="000000"/>
              </w:rPr>
              <w:t>"</w:t>
            </w: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00130725</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bl>
    <w:p w:rsidR="00690510" w:rsidRDefault="00690510" w:rsidP="00690510">
      <w:pPr>
        <w:rPr>
          <w:rFonts w:eastAsia="Times New Roman"/>
          <w:color w:val="000000"/>
        </w:rPr>
      </w:pPr>
    </w:p>
    <w:p w:rsidR="00690510" w:rsidRDefault="00690510" w:rsidP="00690510">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2 квартал 2016 р.</w:t>
      </w:r>
    </w:p>
    <w:p w:rsidR="00690510" w:rsidRDefault="00690510" w:rsidP="00690510">
      <w:pPr>
        <w:rPr>
          <w:rFonts w:eastAsia="Times New Roman"/>
          <w:color w:val="000000"/>
        </w:rPr>
      </w:pPr>
    </w:p>
    <w:tbl>
      <w:tblPr>
        <w:tblW w:w="5000" w:type="pct"/>
        <w:tblLook w:val="04A0"/>
      </w:tblPr>
      <w:tblGrid>
        <w:gridCol w:w="10325"/>
      </w:tblGrid>
      <w:tr w:rsidR="00690510" w:rsidTr="0066362E">
        <w:tc>
          <w:tcPr>
            <w:tcW w:w="0" w:type="auto"/>
            <w:tcMar>
              <w:top w:w="60" w:type="dxa"/>
              <w:left w:w="60" w:type="dxa"/>
              <w:bottom w:w="60" w:type="dxa"/>
              <w:right w:w="60" w:type="dxa"/>
            </w:tcMar>
            <w:hideMark/>
          </w:tcPr>
          <w:p w:rsidR="00690510" w:rsidRDefault="00690510" w:rsidP="0066362E">
            <w:pPr>
              <w:jc w:val="center"/>
              <w:rPr>
                <w:rFonts w:eastAsia="Times New Roman"/>
                <w:color w:val="000000"/>
              </w:rPr>
            </w:pPr>
            <w:r>
              <w:rPr>
                <w:rFonts w:eastAsia="Times New Roman"/>
                <w:color w:val="000000"/>
              </w:rPr>
              <w:t>I. ФІНАНСОВІ РЕЗУЛЬТАТИ</w:t>
            </w:r>
          </w:p>
        </w:tc>
      </w:tr>
    </w:tbl>
    <w:p w:rsidR="00690510" w:rsidRDefault="00690510" w:rsidP="00690510">
      <w:pPr>
        <w:rPr>
          <w:rFonts w:eastAsia="Times New Roman"/>
          <w:vanish/>
          <w:color w:val="000000"/>
        </w:rPr>
      </w:pPr>
    </w:p>
    <w:tbl>
      <w:tblPr>
        <w:tblW w:w="5000" w:type="pct"/>
        <w:tblLook w:val="04A0"/>
      </w:tblPr>
      <w:tblGrid>
        <w:gridCol w:w="5162"/>
        <w:gridCol w:w="1033"/>
        <w:gridCol w:w="2065"/>
        <w:gridCol w:w="2065"/>
      </w:tblGrid>
      <w:tr w:rsidR="00690510" w:rsidTr="006636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621170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456974</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( 568044 )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( 393616 )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53126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63358</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4908</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( 13499 )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( 9476 )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( 18798 )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( 14524 )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( 1219 )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( 3896 )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25769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40370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( 3787 )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( 6073 )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21998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34303</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21598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34303</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bl>
    <w:p w:rsidR="00690510" w:rsidRDefault="00690510" w:rsidP="00690510">
      <w:pPr>
        <w:rPr>
          <w:rFonts w:eastAsia="Times New Roman"/>
          <w:color w:val="000000"/>
        </w:rPr>
      </w:pPr>
    </w:p>
    <w:tbl>
      <w:tblPr>
        <w:tblW w:w="5000" w:type="pct"/>
        <w:tblLook w:val="04A0"/>
      </w:tblPr>
      <w:tblGrid>
        <w:gridCol w:w="10325"/>
      </w:tblGrid>
      <w:tr w:rsidR="00690510" w:rsidTr="0066362E">
        <w:tc>
          <w:tcPr>
            <w:tcW w:w="0" w:type="auto"/>
            <w:tcMar>
              <w:top w:w="60" w:type="dxa"/>
              <w:left w:w="60" w:type="dxa"/>
              <w:bottom w:w="60" w:type="dxa"/>
              <w:right w:w="60" w:type="dxa"/>
            </w:tcMar>
            <w:hideMark/>
          </w:tcPr>
          <w:p w:rsidR="00690510" w:rsidRDefault="00690510" w:rsidP="0066362E">
            <w:pPr>
              <w:jc w:val="center"/>
              <w:rPr>
                <w:rFonts w:eastAsia="Times New Roman"/>
                <w:color w:val="000000"/>
              </w:rPr>
            </w:pPr>
            <w:r>
              <w:rPr>
                <w:rFonts w:eastAsia="Times New Roman"/>
                <w:color w:val="000000"/>
              </w:rPr>
              <w:t>II. СУКУПНИЙ ДОХІД</w:t>
            </w:r>
          </w:p>
        </w:tc>
      </w:tr>
    </w:tbl>
    <w:p w:rsidR="00690510" w:rsidRDefault="00690510" w:rsidP="00690510">
      <w:pPr>
        <w:rPr>
          <w:rFonts w:eastAsia="Times New Roman"/>
          <w:vanish/>
          <w:color w:val="000000"/>
        </w:rPr>
      </w:pPr>
    </w:p>
    <w:tbl>
      <w:tblPr>
        <w:tblW w:w="5000" w:type="pct"/>
        <w:tblLook w:val="04A0"/>
      </w:tblPr>
      <w:tblGrid>
        <w:gridCol w:w="5162"/>
        <w:gridCol w:w="1033"/>
        <w:gridCol w:w="2065"/>
        <w:gridCol w:w="2065"/>
      </w:tblGrid>
      <w:tr w:rsidR="00690510" w:rsidTr="006636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21598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34303</w:t>
            </w:r>
          </w:p>
        </w:tc>
      </w:tr>
    </w:tbl>
    <w:p w:rsidR="00690510" w:rsidRDefault="00690510" w:rsidP="00690510">
      <w:pPr>
        <w:rPr>
          <w:rFonts w:eastAsia="Times New Roman"/>
          <w:color w:val="000000"/>
        </w:rPr>
      </w:pPr>
    </w:p>
    <w:tbl>
      <w:tblPr>
        <w:tblW w:w="5000" w:type="pct"/>
        <w:tblLook w:val="04A0"/>
      </w:tblPr>
      <w:tblGrid>
        <w:gridCol w:w="10325"/>
      </w:tblGrid>
      <w:tr w:rsidR="00690510" w:rsidTr="0066362E">
        <w:tc>
          <w:tcPr>
            <w:tcW w:w="0" w:type="auto"/>
            <w:tcMar>
              <w:top w:w="60" w:type="dxa"/>
              <w:left w:w="60" w:type="dxa"/>
              <w:bottom w:w="60" w:type="dxa"/>
              <w:right w:w="60" w:type="dxa"/>
            </w:tcMar>
            <w:hideMark/>
          </w:tcPr>
          <w:p w:rsidR="00690510" w:rsidRDefault="00690510" w:rsidP="0066362E">
            <w:pPr>
              <w:jc w:val="center"/>
              <w:rPr>
                <w:rFonts w:eastAsia="Times New Roman"/>
                <w:color w:val="000000"/>
              </w:rPr>
            </w:pPr>
            <w:r>
              <w:rPr>
                <w:rFonts w:eastAsia="Times New Roman"/>
                <w:color w:val="000000"/>
              </w:rPr>
              <w:t>III. ЕЛЕМЕНТИ ОПЕРАЦІЙНИХ ВИТРАТ</w:t>
            </w:r>
          </w:p>
        </w:tc>
      </w:tr>
    </w:tbl>
    <w:p w:rsidR="00690510" w:rsidRDefault="00690510" w:rsidP="00690510">
      <w:pPr>
        <w:rPr>
          <w:rFonts w:eastAsia="Times New Roman"/>
          <w:vanish/>
          <w:color w:val="000000"/>
        </w:rPr>
      </w:pPr>
    </w:p>
    <w:tbl>
      <w:tblPr>
        <w:tblW w:w="5000" w:type="pct"/>
        <w:tblLook w:val="04A0"/>
      </w:tblPr>
      <w:tblGrid>
        <w:gridCol w:w="5162"/>
        <w:gridCol w:w="1033"/>
        <w:gridCol w:w="2065"/>
        <w:gridCol w:w="2065"/>
      </w:tblGrid>
      <w:tr w:rsidR="00690510" w:rsidTr="006636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44408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30775</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82878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51640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17534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18358</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28544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27223</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18248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19722</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191612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147718</w:t>
            </w:r>
          </w:p>
        </w:tc>
      </w:tr>
    </w:tbl>
    <w:p w:rsidR="00690510" w:rsidRDefault="00690510" w:rsidP="00690510">
      <w:pPr>
        <w:rPr>
          <w:rFonts w:eastAsia="Times New Roman"/>
          <w:color w:val="000000"/>
        </w:rPr>
      </w:pPr>
    </w:p>
    <w:tbl>
      <w:tblPr>
        <w:tblW w:w="5000" w:type="pct"/>
        <w:tblLook w:val="04A0"/>
      </w:tblPr>
      <w:tblGrid>
        <w:gridCol w:w="10325"/>
      </w:tblGrid>
      <w:tr w:rsidR="00690510" w:rsidTr="0066362E">
        <w:tc>
          <w:tcPr>
            <w:tcW w:w="0" w:type="auto"/>
            <w:tcMar>
              <w:top w:w="60" w:type="dxa"/>
              <w:left w:w="60" w:type="dxa"/>
              <w:bottom w:w="60" w:type="dxa"/>
              <w:right w:w="60" w:type="dxa"/>
            </w:tcMar>
            <w:hideMark/>
          </w:tcPr>
          <w:p w:rsidR="00690510" w:rsidRDefault="00690510" w:rsidP="0066362E">
            <w:pPr>
              <w:jc w:val="center"/>
              <w:rPr>
                <w:rFonts w:eastAsia="Times New Roman"/>
                <w:color w:val="000000"/>
              </w:rPr>
            </w:pPr>
            <w:r>
              <w:rPr>
                <w:rFonts w:eastAsia="Times New Roman"/>
                <w:color w:val="000000"/>
              </w:rPr>
              <w:t>ІV. РОЗРАХУНОК ПОКАЗНИКІВ ПРИБУТКОВОСТІ АКЦІЙ</w:t>
            </w:r>
          </w:p>
        </w:tc>
      </w:tr>
    </w:tbl>
    <w:p w:rsidR="00690510" w:rsidRDefault="00690510" w:rsidP="00690510">
      <w:pPr>
        <w:rPr>
          <w:rFonts w:eastAsia="Times New Roman"/>
          <w:vanish/>
          <w:color w:val="000000"/>
        </w:rPr>
      </w:pPr>
    </w:p>
    <w:tbl>
      <w:tblPr>
        <w:tblW w:w="5000" w:type="pct"/>
        <w:tblLook w:val="04A0"/>
      </w:tblPr>
      <w:tblGrid>
        <w:gridCol w:w="5162"/>
        <w:gridCol w:w="1033"/>
        <w:gridCol w:w="2065"/>
        <w:gridCol w:w="2065"/>
      </w:tblGrid>
      <w:tr w:rsidR="00690510" w:rsidTr="006636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61088160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61088160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61088160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61088160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0.35355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0.56153</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0.35355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0.56153</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bl>
    <w:p w:rsidR="00690510" w:rsidRDefault="00690510" w:rsidP="00690510">
      <w:pPr>
        <w:rPr>
          <w:rFonts w:eastAsia="Times New Roman"/>
          <w:color w:val="000000"/>
        </w:rPr>
      </w:pPr>
    </w:p>
    <w:tbl>
      <w:tblPr>
        <w:tblW w:w="5000" w:type="pct"/>
        <w:tblLook w:val="04A0"/>
      </w:tblPr>
      <w:tblGrid>
        <w:gridCol w:w="4130"/>
        <w:gridCol w:w="6195"/>
      </w:tblGrid>
      <w:tr w:rsidR="00690510" w:rsidTr="0066362E">
        <w:tc>
          <w:tcPr>
            <w:tcW w:w="2000" w:type="pct"/>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д/в</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Юхимець I.Ю.</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Кицкай</w:t>
            </w:r>
            <w:proofErr w:type="spellEnd"/>
            <w:r>
              <w:rPr>
                <w:rFonts w:eastAsia="Times New Roman"/>
                <w:color w:val="000000"/>
              </w:rPr>
              <w:t xml:space="preserve"> Я.М.</w:t>
            </w:r>
          </w:p>
        </w:tc>
      </w:tr>
    </w:tbl>
    <w:p w:rsidR="00690510" w:rsidRDefault="00690510" w:rsidP="00690510">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690510" w:rsidTr="0066362E">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225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КОДИ</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2016 | 07 | 01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Вiдкрите</w:t>
            </w:r>
            <w:proofErr w:type="spellEnd"/>
            <w:r>
              <w:rPr>
                <w:rFonts w:eastAsia="Times New Roman"/>
                <w:color w:val="000000"/>
              </w:rPr>
              <w:t xml:space="preserve"> </w:t>
            </w:r>
            <w:proofErr w:type="spellStart"/>
            <w:r>
              <w:rPr>
                <w:rFonts w:eastAsia="Times New Roman"/>
                <w:color w:val="000000"/>
              </w:rPr>
              <w:t>акцiонерне</w:t>
            </w:r>
            <w:proofErr w:type="spellEnd"/>
            <w:r>
              <w:rPr>
                <w:rFonts w:eastAsia="Times New Roman"/>
                <w:color w:val="000000"/>
              </w:rPr>
              <w:t xml:space="preserve"> товариство "</w:t>
            </w:r>
            <w:proofErr w:type="spellStart"/>
            <w:r>
              <w:rPr>
                <w:rFonts w:eastAsia="Times New Roman"/>
                <w:color w:val="000000"/>
              </w:rPr>
              <w:t>Тернопiльобленерго</w:t>
            </w:r>
            <w:proofErr w:type="spellEnd"/>
            <w:r>
              <w:rPr>
                <w:rFonts w:eastAsia="Times New Roman"/>
                <w:color w:val="000000"/>
              </w:rPr>
              <w:t>"</w:t>
            </w: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00130725</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bl>
    <w:p w:rsidR="00690510" w:rsidRDefault="00690510" w:rsidP="00690510">
      <w:pPr>
        <w:rPr>
          <w:rFonts w:eastAsia="Times New Roman"/>
          <w:color w:val="000000"/>
        </w:rPr>
      </w:pPr>
    </w:p>
    <w:p w:rsidR="00690510" w:rsidRDefault="00690510" w:rsidP="00690510">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2 квартал 2016 р.</w:t>
      </w:r>
    </w:p>
    <w:p w:rsidR="00690510" w:rsidRDefault="00690510" w:rsidP="00690510">
      <w:pPr>
        <w:rPr>
          <w:rFonts w:eastAsia="Times New Roman"/>
          <w:color w:val="000000"/>
        </w:rPr>
      </w:pPr>
    </w:p>
    <w:tbl>
      <w:tblPr>
        <w:tblW w:w="5000" w:type="pct"/>
        <w:tblLook w:val="04A0"/>
      </w:tblPr>
      <w:tblGrid>
        <w:gridCol w:w="5162"/>
        <w:gridCol w:w="1033"/>
        <w:gridCol w:w="2065"/>
        <w:gridCol w:w="2065"/>
      </w:tblGrid>
      <w:tr w:rsidR="00690510" w:rsidTr="006636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w:t>
            </w:r>
          </w:p>
        </w:tc>
      </w:tr>
      <w:tr w:rsidR="00690510" w:rsidTr="006636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753599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548911</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24</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290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1138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1087</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921</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( 562629 )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br/>
              <w:t>( 422132 )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( 67601 )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( 45804 )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( 17155 )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( 21814 )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( 51364 )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( 35110 )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( 304 )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( 26972 )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( 11672 )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( 24377 )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( 5000 )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оплату повернення авансів/</w:t>
            </w:r>
            <w:proofErr w:type="spellStart"/>
            <w:r>
              <w:rPr>
                <w:rFonts w:eastAsia="Times New Roman"/>
                <w:color w:val="000000"/>
                <w:sz w:val="20"/>
                <w:szCs w:val="20"/>
              </w:rPr>
              <w:t>td</w:t>
            </w:r>
            <w:proofErr w:type="spellEnd"/>
            <w:r>
              <w:rPr>
                <w:rFonts w:eastAsia="Times New Roman"/>
                <w:color w:val="000000"/>
                <w:sz w:val="20"/>
                <w:szCs w:val="20"/>
              </w:rPr>
              <w:t xml:space="preserve">&gt;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( 13348 )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( 11885 )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43671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14492</w:t>
            </w:r>
          </w:p>
        </w:tc>
      </w:tr>
      <w:tr w:rsidR="00690510" w:rsidTr="006636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( 28972 )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( 20508 )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-28972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-20508</w:t>
            </w:r>
          </w:p>
        </w:tc>
      </w:tr>
      <w:tr w:rsidR="00690510" w:rsidTr="006636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40012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45152</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48148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39037</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-8120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6120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6579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104</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15681</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15785</w:t>
            </w:r>
          </w:p>
        </w:tc>
      </w:tr>
    </w:tbl>
    <w:p w:rsidR="00690510" w:rsidRDefault="00690510" w:rsidP="00690510">
      <w:pPr>
        <w:rPr>
          <w:rFonts w:eastAsia="Times New Roman"/>
          <w:color w:val="000000"/>
        </w:rPr>
      </w:pPr>
    </w:p>
    <w:tbl>
      <w:tblPr>
        <w:tblW w:w="5000" w:type="pct"/>
        <w:tblLook w:val="04A0"/>
      </w:tblPr>
      <w:tblGrid>
        <w:gridCol w:w="4130"/>
        <w:gridCol w:w="6195"/>
      </w:tblGrid>
      <w:tr w:rsidR="00690510" w:rsidTr="0066362E">
        <w:tc>
          <w:tcPr>
            <w:tcW w:w="2000" w:type="pct"/>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д/в</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Юхимець I.Ю.</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Кицкай</w:t>
            </w:r>
            <w:proofErr w:type="spellEnd"/>
            <w:r>
              <w:rPr>
                <w:rFonts w:eastAsia="Times New Roman"/>
                <w:color w:val="000000"/>
              </w:rPr>
              <w:t xml:space="preserve"> Я.М.</w:t>
            </w:r>
          </w:p>
        </w:tc>
      </w:tr>
    </w:tbl>
    <w:p w:rsidR="00690510" w:rsidRDefault="00690510" w:rsidP="00690510">
      <w:pPr>
        <w:rPr>
          <w:rFonts w:eastAsia="Times New Roman"/>
          <w:color w:val="000000"/>
        </w:rPr>
        <w:sectPr w:rsidR="00690510">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690510" w:rsidTr="0066362E">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225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КОДИ</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2016 | 07 | 01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Вiдкрите</w:t>
            </w:r>
            <w:proofErr w:type="spellEnd"/>
            <w:r>
              <w:rPr>
                <w:rFonts w:eastAsia="Times New Roman"/>
                <w:color w:val="000000"/>
              </w:rPr>
              <w:t xml:space="preserve"> </w:t>
            </w:r>
            <w:proofErr w:type="spellStart"/>
            <w:r>
              <w:rPr>
                <w:rFonts w:eastAsia="Times New Roman"/>
                <w:color w:val="000000"/>
              </w:rPr>
              <w:t>акцiонерне</w:t>
            </w:r>
            <w:proofErr w:type="spellEnd"/>
            <w:r>
              <w:rPr>
                <w:rFonts w:eastAsia="Times New Roman"/>
                <w:color w:val="000000"/>
              </w:rPr>
              <w:t xml:space="preserve"> товариство "</w:t>
            </w:r>
            <w:proofErr w:type="spellStart"/>
            <w:r>
              <w:rPr>
                <w:rFonts w:eastAsia="Times New Roman"/>
                <w:color w:val="000000"/>
              </w:rPr>
              <w:t>Тернопiльобленерго</w:t>
            </w:r>
            <w:proofErr w:type="spellEnd"/>
            <w:r>
              <w:rPr>
                <w:rFonts w:eastAsia="Times New Roman"/>
                <w:color w:val="000000"/>
              </w:rPr>
              <w:t>"</w:t>
            </w: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00130725</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bl>
    <w:p w:rsidR="00690510" w:rsidRDefault="00690510" w:rsidP="00690510">
      <w:pPr>
        <w:rPr>
          <w:rFonts w:eastAsia="Times New Roman"/>
          <w:color w:val="000000"/>
        </w:rPr>
      </w:pPr>
    </w:p>
    <w:p w:rsidR="00690510" w:rsidRDefault="00690510" w:rsidP="00690510">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2 квартал 2016 р.</w:t>
      </w:r>
    </w:p>
    <w:p w:rsidR="00690510" w:rsidRDefault="00690510" w:rsidP="00690510">
      <w:pPr>
        <w:rPr>
          <w:rFonts w:eastAsia="Times New Roman"/>
          <w:color w:val="000000"/>
        </w:rPr>
      </w:pPr>
    </w:p>
    <w:tbl>
      <w:tblPr>
        <w:tblW w:w="5000" w:type="pct"/>
        <w:tblLook w:val="04A0"/>
      </w:tblPr>
      <w:tblGrid>
        <w:gridCol w:w="3097"/>
        <w:gridCol w:w="1032"/>
        <w:gridCol w:w="1549"/>
        <w:gridCol w:w="1549"/>
        <w:gridCol w:w="1549"/>
        <w:gridCol w:w="1549"/>
      </w:tblGrid>
      <w:tr w:rsidR="00690510" w:rsidTr="0066362E">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690510" w:rsidTr="006636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0510" w:rsidRDefault="00690510" w:rsidP="006636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0510" w:rsidRDefault="00690510" w:rsidP="0066362E">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видаток</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w:t>
            </w:r>
          </w:p>
        </w:tc>
      </w:tr>
      <w:tr w:rsidR="00690510" w:rsidTr="0066362E">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xml:space="preserve">збиток (прибуток) від </w:t>
            </w:r>
            <w:proofErr w:type="spellStart"/>
            <w:r>
              <w:rPr>
                <w:rFonts w:eastAsia="Times New Roman"/>
                <w:color w:val="000000"/>
                <w:sz w:val="20"/>
                <w:szCs w:val="20"/>
              </w:rPr>
              <w:t>неопераційної</w:t>
            </w:r>
            <w:proofErr w:type="spellEnd"/>
            <w:r>
              <w:rPr>
                <w:rFonts w:eastAsia="Times New Roman"/>
                <w:color w:val="000000"/>
                <w:sz w:val="20"/>
                <w:szCs w:val="20"/>
              </w:rPr>
              <w:t xml:space="preserve"> діяльності та інших </w:t>
            </w:r>
            <w:proofErr w:type="spellStart"/>
            <w:r>
              <w:rPr>
                <w:rFonts w:eastAsia="Times New Roman"/>
                <w:color w:val="000000"/>
                <w:sz w:val="20"/>
                <w:szCs w:val="20"/>
              </w:rPr>
              <w:t>негрошових</w:t>
            </w:r>
            <w:proofErr w:type="spellEnd"/>
            <w:r>
              <w:rPr>
                <w:rFonts w:eastAsia="Times New Roman"/>
                <w:color w:val="000000"/>
                <w:sz w:val="20"/>
                <w:szCs w:val="20"/>
              </w:rPr>
              <w:t xml:space="preserve">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( 0 )</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X</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bl>
    <w:p w:rsidR="00690510" w:rsidRDefault="00690510" w:rsidP="00690510">
      <w:pPr>
        <w:rPr>
          <w:rFonts w:eastAsia="Times New Roman"/>
          <w:color w:val="000000"/>
        </w:rPr>
      </w:pPr>
    </w:p>
    <w:tbl>
      <w:tblPr>
        <w:tblW w:w="5000" w:type="pct"/>
        <w:tblLook w:val="04A0"/>
      </w:tblPr>
      <w:tblGrid>
        <w:gridCol w:w="4130"/>
        <w:gridCol w:w="6195"/>
      </w:tblGrid>
      <w:tr w:rsidR="00690510" w:rsidTr="0066362E">
        <w:tc>
          <w:tcPr>
            <w:tcW w:w="2000" w:type="pct"/>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 xml:space="preserve">Товариство складає </w:t>
            </w:r>
            <w:proofErr w:type="spellStart"/>
            <w:r>
              <w:rPr>
                <w:rFonts w:eastAsia="Times New Roman"/>
                <w:color w:val="000000"/>
              </w:rPr>
              <w:t>звiт</w:t>
            </w:r>
            <w:proofErr w:type="spellEnd"/>
            <w:r>
              <w:rPr>
                <w:rFonts w:eastAsia="Times New Roman"/>
                <w:color w:val="000000"/>
              </w:rPr>
              <w:t xml:space="preserve"> про рух грошових </w:t>
            </w:r>
            <w:proofErr w:type="spellStart"/>
            <w:r>
              <w:rPr>
                <w:rFonts w:eastAsia="Times New Roman"/>
                <w:color w:val="000000"/>
              </w:rPr>
              <w:t>коштiв</w:t>
            </w:r>
            <w:proofErr w:type="spellEnd"/>
            <w:r>
              <w:rPr>
                <w:rFonts w:eastAsia="Times New Roman"/>
                <w:color w:val="000000"/>
              </w:rPr>
              <w:t xml:space="preserve"> за прямим методом.</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Юхимець I.Ю.</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Кицкай</w:t>
            </w:r>
            <w:proofErr w:type="spellEnd"/>
            <w:r>
              <w:rPr>
                <w:rFonts w:eastAsia="Times New Roman"/>
                <w:color w:val="000000"/>
              </w:rPr>
              <w:t xml:space="preserve"> Я.М.</w:t>
            </w:r>
          </w:p>
        </w:tc>
      </w:tr>
    </w:tbl>
    <w:p w:rsidR="00690510" w:rsidRDefault="00690510" w:rsidP="00690510">
      <w:pPr>
        <w:rPr>
          <w:rFonts w:eastAsia="Times New Roman"/>
          <w:color w:val="000000"/>
        </w:rPr>
        <w:sectPr w:rsidR="00690510">
          <w:pgSz w:w="11907" w:h="16840"/>
          <w:pgMar w:top="1134" w:right="851" w:bottom="851" w:left="851" w:header="0" w:footer="0" w:gutter="0"/>
          <w:cols w:space="720"/>
        </w:sectPr>
      </w:pPr>
    </w:p>
    <w:tbl>
      <w:tblPr>
        <w:tblW w:w="5000" w:type="pct"/>
        <w:tblLook w:val="04A0"/>
      </w:tblPr>
      <w:tblGrid>
        <w:gridCol w:w="2995"/>
        <w:gridCol w:w="6739"/>
        <w:gridCol w:w="2995"/>
        <w:gridCol w:w="2246"/>
      </w:tblGrid>
      <w:tr w:rsidR="00690510" w:rsidTr="0066362E">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225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1000" w:type="pct"/>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КОДИ</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2016 | 07 | 01</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Вiдкрите</w:t>
            </w:r>
            <w:proofErr w:type="spellEnd"/>
            <w:r>
              <w:rPr>
                <w:rFonts w:eastAsia="Times New Roman"/>
                <w:color w:val="000000"/>
              </w:rPr>
              <w:t xml:space="preserve"> </w:t>
            </w:r>
            <w:proofErr w:type="spellStart"/>
            <w:r>
              <w:rPr>
                <w:rFonts w:eastAsia="Times New Roman"/>
                <w:color w:val="000000"/>
              </w:rPr>
              <w:t>акцiонерне</w:t>
            </w:r>
            <w:proofErr w:type="spellEnd"/>
            <w:r>
              <w:rPr>
                <w:rFonts w:eastAsia="Times New Roman"/>
                <w:color w:val="000000"/>
              </w:rPr>
              <w:t xml:space="preserve"> товариство "</w:t>
            </w:r>
            <w:proofErr w:type="spellStart"/>
            <w:r>
              <w:rPr>
                <w:rFonts w:eastAsia="Times New Roman"/>
                <w:color w:val="000000"/>
              </w:rPr>
              <w:t>Тернопiльобленерго</w:t>
            </w:r>
            <w:proofErr w:type="spellEnd"/>
            <w:r>
              <w:rPr>
                <w:rFonts w:eastAsia="Times New Roman"/>
                <w:color w:val="000000"/>
              </w:rPr>
              <w:t>"</w:t>
            </w:r>
          </w:p>
        </w:tc>
        <w:tc>
          <w:tcPr>
            <w:tcW w:w="0" w:type="auto"/>
            <w:tcMar>
              <w:top w:w="60" w:type="dxa"/>
              <w:left w:w="60" w:type="dxa"/>
              <w:bottom w:w="60" w:type="dxa"/>
              <w:right w:w="60" w:type="dxa"/>
            </w:tcMar>
            <w:vAlign w:val="center"/>
            <w:hideMark/>
          </w:tcPr>
          <w:p w:rsidR="00690510" w:rsidRDefault="00690510" w:rsidP="0066362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00130725</w:t>
            </w:r>
          </w:p>
        </w:tc>
      </w:tr>
      <w:tr w:rsidR="00690510" w:rsidTr="0066362E">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c>
          <w:tcPr>
            <w:tcW w:w="0" w:type="auto"/>
            <w:tcMar>
              <w:top w:w="60" w:type="dxa"/>
              <w:left w:w="60" w:type="dxa"/>
              <w:bottom w:w="60" w:type="dxa"/>
              <w:right w:w="60" w:type="dxa"/>
            </w:tcMar>
            <w:vAlign w:val="center"/>
            <w:hideMark/>
          </w:tcPr>
          <w:p w:rsidR="00690510" w:rsidRDefault="00690510" w:rsidP="0066362E">
            <w:pPr>
              <w:rPr>
                <w:rFonts w:eastAsia="Times New Roman"/>
                <w:sz w:val="20"/>
                <w:szCs w:val="20"/>
              </w:rPr>
            </w:pPr>
          </w:p>
        </w:tc>
      </w:tr>
    </w:tbl>
    <w:p w:rsidR="00690510" w:rsidRDefault="00690510" w:rsidP="00690510">
      <w:pPr>
        <w:rPr>
          <w:rFonts w:eastAsia="Times New Roman"/>
          <w:color w:val="000000"/>
        </w:rPr>
      </w:pPr>
    </w:p>
    <w:p w:rsidR="00690510" w:rsidRDefault="00690510" w:rsidP="00690510">
      <w:pPr>
        <w:pStyle w:val="3"/>
        <w:rPr>
          <w:rFonts w:eastAsia="Times New Roman"/>
          <w:color w:val="000000"/>
        </w:rPr>
      </w:pPr>
      <w:r>
        <w:rPr>
          <w:rFonts w:eastAsia="Times New Roman"/>
          <w:color w:val="000000"/>
        </w:rPr>
        <w:t>Звіт про власний капітал</w:t>
      </w:r>
      <w:r>
        <w:rPr>
          <w:rFonts w:eastAsia="Times New Roman"/>
          <w:color w:val="000000"/>
        </w:rPr>
        <w:br/>
        <w:t>за 2 квартал 2016 р.</w:t>
      </w:r>
    </w:p>
    <w:p w:rsidR="00690510" w:rsidRDefault="00690510" w:rsidP="00690510">
      <w:pPr>
        <w:rPr>
          <w:rFonts w:eastAsia="Times New Roman"/>
          <w:color w:val="000000"/>
        </w:rPr>
      </w:pPr>
    </w:p>
    <w:tbl>
      <w:tblPr>
        <w:tblW w:w="5000" w:type="pct"/>
        <w:tblLook w:val="04A0"/>
      </w:tblPr>
      <w:tblGrid>
        <w:gridCol w:w="1645"/>
        <w:gridCol w:w="1455"/>
        <w:gridCol w:w="1564"/>
        <w:gridCol w:w="1456"/>
        <w:gridCol w:w="1456"/>
        <w:gridCol w:w="1456"/>
        <w:gridCol w:w="1575"/>
        <w:gridCol w:w="1456"/>
        <w:gridCol w:w="1456"/>
        <w:gridCol w:w="1456"/>
      </w:tblGrid>
      <w:tr w:rsidR="00690510" w:rsidTr="0066362E">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Всього</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529525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577325</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529525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32100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577325</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21598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21598</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-447</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color w:val="000000"/>
                <w:sz w:val="20"/>
                <w:szCs w:val="20"/>
              </w:rPr>
            </w:pPr>
            <w:r>
              <w:rPr>
                <w:rFonts w:eastAsia="Times New Roman"/>
                <w:color w:val="000000"/>
                <w:sz w:val="20"/>
                <w:szCs w:val="20"/>
              </w:rPr>
              <w:t>0</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21598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21151</w:t>
            </w:r>
          </w:p>
        </w:tc>
      </w:tr>
      <w:tr w:rsidR="00690510" w:rsidTr="006636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528996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53698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0510" w:rsidRDefault="00690510" w:rsidP="0066362E">
            <w:pPr>
              <w:jc w:val="center"/>
              <w:rPr>
                <w:rFonts w:eastAsia="Times New Roman"/>
                <w:b/>
                <w:bCs/>
                <w:color w:val="000000"/>
                <w:sz w:val="20"/>
                <w:szCs w:val="20"/>
              </w:rPr>
            </w:pPr>
            <w:r>
              <w:rPr>
                <w:rFonts w:eastAsia="Times New Roman"/>
                <w:b/>
                <w:bCs/>
                <w:color w:val="000000"/>
                <w:sz w:val="20"/>
                <w:szCs w:val="20"/>
              </w:rPr>
              <w:t>598476</w:t>
            </w:r>
          </w:p>
        </w:tc>
      </w:tr>
    </w:tbl>
    <w:p w:rsidR="00690510" w:rsidRDefault="00690510" w:rsidP="00690510">
      <w:pPr>
        <w:rPr>
          <w:rFonts w:eastAsia="Times New Roman"/>
          <w:color w:val="000000"/>
        </w:rPr>
      </w:pPr>
    </w:p>
    <w:tbl>
      <w:tblPr>
        <w:tblW w:w="5000" w:type="pct"/>
        <w:tblLook w:val="04A0"/>
      </w:tblPr>
      <w:tblGrid>
        <w:gridCol w:w="5990"/>
        <w:gridCol w:w="8985"/>
      </w:tblGrid>
      <w:tr w:rsidR="00690510" w:rsidTr="0066362E">
        <w:tc>
          <w:tcPr>
            <w:tcW w:w="2000" w:type="pct"/>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д/в</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r>
              <w:rPr>
                <w:rFonts w:eastAsia="Times New Roman"/>
                <w:color w:val="000000"/>
              </w:rPr>
              <w:t>Юхимець I.Ю.</w:t>
            </w:r>
          </w:p>
        </w:tc>
      </w:tr>
      <w:tr w:rsidR="00690510" w:rsidTr="0066362E">
        <w:tc>
          <w:tcPr>
            <w:tcW w:w="0" w:type="auto"/>
            <w:tcMar>
              <w:top w:w="60" w:type="dxa"/>
              <w:left w:w="60" w:type="dxa"/>
              <w:bottom w:w="60" w:type="dxa"/>
              <w:right w:w="60" w:type="dxa"/>
            </w:tcMar>
            <w:vAlign w:val="center"/>
            <w:hideMark/>
          </w:tcPr>
          <w:p w:rsidR="00690510" w:rsidRDefault="00690510" w:rsidP="0066362E">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690510" w:rsidRDefault="00690510" w:rsidP="0066362E">
            <w:pPr>
              <w:jc w:val="center"/>
              <w:rPr>
                <w:rFonts w:eastAsia="Times New Roman"/>
                <w:color w:val="000000"/>
              </w:rPr>
            </w:pPr>
            <w:proofErr w:type="spellStart"/>
            <w:r>
              <w:rPr>
                <w:rFonts w:eastAsia="Times New Roman"/>
                <w:color w:val="000000"/>
              </w:rPr>
              <w:t>Кицкай</w:t>
            </w:r>
            <w:proofErr w:type="spellEnd"/>
            <w:r>
              <w:rPr>
                <w:rFonts w:eastAsia="Times New Roman"/>
                <w:color w:val="000000"/>
              </w:rPr>
              <w:t xml:space="preserve"> Я.М.</w:t>
            </w:r>
          </w:p>
        </w:tc>
      </w:tr>
    </w:tbl>
    <w:p w:rsidR="00690510" w:rsidRDefault="00690510" w:rsidP="00690510">
      <w:pPr>
        <w:rPr>
          <w:rFonts w:eastAsia="Times New Roman"/>
          <w:color w:val="000000"/>
        </w:rPr>
        <w:sectPr w:rsidR="00690510">
          <w:pgSz w:w="16840" w:h="11907" w:orient="landscape"/>
          <w:pgMar w:top="1134" w:right="1134" w:bottom="851" w:left="851" w:header="0" w:footer="0" w:gutter="0"/>
          <w:cols w:space="720"/>
        </w:sectPr>
      </w:pPr>
    </w:p>
    <w:p w:rsidR="00690510" w:rsidRPr="002438C1" w:rsidRDefault="00690510" w:rsidP="00690510">
      <w:pPr>
        <w:jc w:val="center"/>
        <w:rPr>
          <w:b/>
          <w:bCs/>
        </w:rPr>
      </w:pPr>
      <w:r w:rsidRPr="002438C1">
        <w:rPr>
          <w:b/>
          <w:bCs/>
        </w:rPr>
        <w:lastRenderedPageBreak/>
        <w:t>Примітки до фінансової звітності, складеної відповідно до міжнародних стандартів фінансової звітності</w:t>
      </w:r>
    </w:p>
    <w:p w:rsidR="00690510" w:rsidRDefault="00690510" w:rsidP="00690510">
      <w:pPr>
        <w:jc w:val="center"/>
        <w:rPr>
          <w:b/>
          <w:bCs/>
          <w:sz w:val="22"/>
          <w:szCs w:val="22"/>
        </w:rPr>
      </w:pPr>
    </w:p>
    <w:p w:rsidR="00690510" w:rsidRPr="0036231A" w:rsidRDefault="00690510" w:rsidP="00690510">
      <w:pPr>
        <w:rPr>
          <w:sz w:val="22"/>
          <w:szCs w:val="22"/>
        </w:rPr>
      </w:pPr>
      <w:r w:rsidRPr="00F242AC">
        <w:rPr>
          <w:b/>
          <w:bCs/>
          <w:sz w:val="22"/>
          <w:szCs w:val="22"/>
        </w:rPr>
        <w:t>Нематеріальні активи</w:t>
      </w:r>
      <w:r w:rsidRPr="0036231A">
        <w:rPr>
          <w:sz w:val="22"/>
          <w:szCs w:val="22"/>
        </w:rPr>
        <w:t>.</w:t>
      </w:r>
    </w:p>
    <w:p w:rsidR="00690510" w:rsidRPr="0036231A" w:rsidRDefault="00690510" w:rsidP="00690510">
      <w:pPr>
        <w:rPr>
          <w:sz w:val="22"/>
          <w:szCs w:val="22"/>
        </w:rPr>
      </w:pPr>
      <w:r w:rsidRPr="0036231A">
        <w:rPr>
          <w:sz w:val="22"/>
          <w:szCs w:val="22"/>
        </w:rPr>
        <w:t>Товариство використовує такі нематеріальні активи як комп'ютерне програмне забезпечення  та товарний знак</w:t>
      </w:r>
    </w:p>
    <w:tbl>
      <w:tblPr>
        <w:tblW w:w="8920" w:type="dxa"/>
        <w:tblInd w:w="-106" w:type="dxa"/>
        <w:tblLook w:val="00A0"/>
      </w:tblPr>
      <w:tblGrid>
        <w:gridCol w:w="2820"/>
        <w:gridCol w:w="1720"/>
        <w:gridCol w:w="1220"/>
        <w:gridCol w:w="1940"/>
        <w:gridCol w:w="1220"/>
      </w:tblGrid>
      <w:tr w:rsidR="00690510" w:rsidRPr="0036231A" w:rsidTr="0066362E">
        <w:trPr>
          <w:trHeight w:val="297"/>
        </w:trPr>
        <w:tc>
          <w:tcPr>
            <w:tcW w:w="8920" w:type="dxa"/>
            <w:gridSpan w:val="5"/>
            <w:tcBorders>
              <w:top w:val="nil"/>
              <w:left w:val="nil"/>
              <w:bottom w:val="nil"/>
              <w:right w:val="nil"/>
            </w:tcBorders>
            <w:vAlign w:val="center"/>
          </w:tcPr>
          <w:p w:rsidR="00690510" w:rsidRPr="0036231A" w:rsidRDefault="00690510" w:rsidP="0066362E">
            <w:pPr>
              <w:rPr>
                <w:sz w:val="22"/>
                <w:szCs w:val="22"/>
              </w:rPr>
            </w:pPr>
            <w:r w:rsidRPr="0036231A">
              <w:rPr>
                <w:sz w:val="22"/>
                <w:szCs w:val="22"/>
              </w:rPr>
              <w:t xml:space="preserve">Нематеріальні активи </w:t>
            </w:r>
          </w:p>
        </w:tc>
      </w:tr>
      <w:tr w:rsidR="00690510" w:rsidRPr="0036231A" w:rsidTr="0066362E">
        <w:trPr>
          <w:trHeight w:val="255"/>
        </w:trPr>
        <w:tc>
          <w:tcPr>
            <w:tcW w:w="2820" w:type="dxa"/>
            <w:tcBorders>
              <w:top w:val="nil"/>
              <w:left w:val="nil"/>
              <w:bottom w:val="nil"/>
              <w:right w:val="nil"/>
            </w:tcBorders>
            <w:vAlign w:val="bottom"/>
          </w:tcPr>
          <w:p w:rsidR="00690510" w:rsidRPr="0036231A" w:rsidRDefault="00690510" w:rsidP="0066362E">
            <w:pPr>
              <w:rPr>
                <w:sz w:val="22"/>
                <w:szCs w:val="22"/>
              </w:rPr>
            </w:pPr>
          </w:p>
        </w:tc>
        <w:tc>
          <w:tcPr>
            <w:tcW w:w="1720" w:type="dxa"/>
            <w:tcBorders>
              <w:top w:val="nil"/>
              <w:left w:val="nil"/>
              <w:bottom w:val="nil"/>
              <w:right w:val="nil"/>
            </w:tcBorders>
            <w:noWrap/>
            <w:vAlign w:val="center"/>
          </w:tcPr>
          <w:p w:rsidR="00690510" w:rsidRPr="0036231A" w:rsidRDefault="00690510" w:rsidP="0066362E">
            <w:pPr>
              <w:rPr>
                <w:sz w:val="22"/>
                <w:szCs w:val="22"/>
              </w:rPr>
            </w:pPr>
          </w:p>
        </w:tc>
        <w:tc>
          <w:tcPr>
            <w:tcW w:w="1220" w:type="dxa"/>
            <w:tcBorders>
              <w:top w:val="nil"/>
              <w:left w:val="nil"/>
              <w:bottom w:val="nil"/>
              <w:right w:val="nil"/>
            </w:tcBorders>
            <w:noWrap/>
            <w:vAlign w:val="center"/>
          </w:tcPr>
          <w:p w:rsidR="00690510" w:rsidRPr="0036231A" w:rsidRDefault="00690510" w:rsidP="0066362E">
            <w:pPr>
              <w:rPr>
                <w:sz w:val="22"/>
                <w:szCs w:val="22"/>
              </w:rPr>
            </w:pPr>
          </w:p>
        </w:tc>
        <w:tc>
          <w:tcPr>
            <w:tcW w:w="1940" w:type="dxa"/>
            <w:tcBorders>
              <w:top w:val="nil"/>
              <w:left w:val="nil"/>
              <w:bottom w:val="nil"/>
              <w:right w:val="nil"/>
            </w:tcBorders>
            <w:noWrap/>
            <w:vAlign w:val="bottom"/>
          </w:tcPr>
          <w:p w:rsidR="00690510" w:rsidRPr="0036231A" w:rsidRDefault="00690510" w:rsidP="0066362E">
            <w:pPr>
              <w:rPr>
                <w:sz w:val="22"/>
                <w:szCs w:val="22"/>
              </w:rPr>
            </w:pPr>
          </w:p>
        </w:tc>
        <w:tc>
          <w:tcPr>
            <w:tcW w:w="1220" w:type="dxa"/>
            <w:tcBorders>
              <w:top w:val="nil"/>
              <w:left w:val="nil"/>
              <w:bottom w:val="nil"/>
              <w:right w:val="nil"/>
            </w:tcBorders>
            <w:noWrap/>
            <w:vAlign w:val="bottom"/>
          </w:tcPr>
          <w:p w:rsidR="00690510" w:rsidRPr="0036231A" w:rsidRDefault="00690510" w:rsidP="0066362E">
            <w:pPr>
              <w:rPr>
                <w:sz w:val="22"/>
                <w:szCs w:val="22"/>
              </w:rPr>
            </w:pPr>
            <w:r w:rsidRPr="0036231A">
              <w:rPr>
                <w:sz w:val="22"/>
                <w:szCs w:val="22"/>
              </w:rPr>
              <w:t>(тис. грн.)</w:t>
            </w:r>
          </w:p>
        </w:tc>
      </w:tr>
      <w:tr w:rsidR="00690510" w:rsidRPr="0036231A" w:rsidTr="0066362E">
        <w:trPr>
          <w:trHeight w:val="900"/>
        </w:trPr>
        <w:tc>
          <w:tcPr>
            <w:tcW w:w="2820" w:type="dxa"/>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Показник</w:t>
            </w:r>
          </w:p>
        </w:tc>
        <w:tc>
          <w:tcPr>
            <w:tcW w:w="1720" w:type="dxa"/>
            <w:tcBorders>
              <w:top w:val="single" w:sz="4" w:space="0" w:color="000000"/>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Комп'ютерне програмне забезпечення</w:t>
            </w:r>
          </w:p>
        </w:tc>
        <w:tc>
          <w:tcPr>
            <w:tcW w:w="1220" w:type="dxa"/>
            <w:tcBorders>
              <w:top w:val="single" w:sz="4" w:space="0" w:color="000000"/>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Товарний знак</w:t>
            </w:r>
          </w:p>
        </w:tc>
        <w:tc>
          <w:tcPr>
            <w:tcW w:w="1940" w:type="dxa"/>
            <w:tcBorders>
              <w:top w:val="single" w:sz="4" w:space="0" w:color="000000"/>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xml:space="preserve">Нематеріальні активи на етапі розробки </w:t>
            </w:r>
          </w:p>
        </w:tc>
        <w:tc>
          <w:tcPr>
            <w:tcW w:w="1220" w:type="dxa"/>
            <w:tcBorders>
              <w:top w:val="single" w:sz="4" w:space="0" w:color="000000"/>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Всього</w:t>
            </w:r>
          </w:p>
        </w:tc>
      </w:tr>
      <w:tr w:rsidR="00690510" w:rsidRPr="0036231A" w:rsidTr="0066362E">
        <w:trPr>
          <w:trHeight w:val="297"/>
        </w:trPr>
        <w:tc>
          <w:tcPr>
            <w:tcW w:w="4540" w:type="dxa"/>
            <w:gridSpan w:val="2"/>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Первісна вартість</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На 01 січня 201</w:t>
            </w:r>
            <w:r>
              <w:rPr>
                <w:sz w:val="22"/>
                <w:szCs w:val="22"/>
                <w:lang w:val="en-US"/>
              </w:rPr>
              <w:t>6</w:t>
            </w:r>
            <w:r w:rsidRPr="0036231A">
              <w:rPr>
                <w:sz w:val="22"/>
                <w:szCs w:val="22"/>
              </w:rPr>
              <w:t xml:space="preserve"> року</w:t>
            </w:r>
          </w:p>
        </w:tc>
        <w:tc>
          <w:tcPr>
            <w:tcW w:w="1720" w:type="dxa"/>
            <w:tcBorders>
              <w:top w:val="nil"/>
              <w:left w:val="nil"/>
              <w:bottom w:val="single" w:sz="4" w:space="0" w:color="000000"/>
              <w:right w:val="single" w:sz="4" w:space="0" w:color="000000"/>
            </w:tcBorders>
            <w:vAlign w:val="center"/>
          </w:tcPr>
          <w:p w:rsidR="00690510" w:rsidRPr="00125B52" w:rsidRDefault="00690510" w:rsidP="0066362E">
            <w:pPr>
              <w:rPr>
                <w:sz w:val="22"/>
                <w:szCs w:val="22"/>
                <w:lang w:val="en-US"/>
              </w:rPr>
            </w:pPr>
            <w:r>
              <w:rPr>
                <w:sz w:val="22"/>
                <w:szCs w:val="22"/>
                <w:lang w:val="en-US"/>
              </w:rPr>
              <w:t>8588</w:t>
            </w:r>
          </w:p>
        </w:tc>
        <w:tc>
          <w:tcPr>
            <w:tcW w:w="1220" w:type="dxa"/>
            <w:tcBorders>
              <w:top w:val="nil"/>
              <w:left w:val="nil"/>
              <w:bottom w:val="single" w:sz="4" w:space="0" w:color="000000"/>
              <w:right w:val="single" w:sz="4" w:space="0" w:color="000000"/>
            </w:tcBorders>
            <w:vAlign w:val="center"/>
          </w:tcPr>
          <w:p w:rsidR="00690510" w:rsidRPr="00125B52" w:rsidRDefault="00690510" w:rsidP="0066362E">
            <w:pPr>
              <w:rPr>
                <w:sz w:val="22"/>
                <w:szCs w:val="22"/>
                <w:lang w:val="en-US"/>
              </w:rPr>
            </w:pPr>
            <w:r>
              <w:rPr>
                <w:sz w:val="22"/>
                <w:szCs w:val="22"/>
                <w:lang w:val="en-US"/>
              </w:rPr>
              <w:t>4</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220" w:type="dxa"/>
            <w:tcBorders>
              <w:top w:val="nil"/>
              <w:left w:val="nil"/>
              <w:bottom w:val="single" w:sz="4" w:space="0" w:color="000000"/>
              <w:right w:val="single" w:sz="4" w:space="0" w:color="000000"/>
            </w:tcBorders>
            <w:vAlign w:val="center"/>
          </w:tcPr>
          <w:p w:rsidR="00690510" w:rsidRPr="00125B52" w:rsidRDefault="00690510" w:rsidP="0066362E">
            <w:pPr>
              <w:rPr>
                <w:sz w:val="22"/>
                <w:szCs w:val="22"/>
                <w:lang w:val="en-US"/>
              </w:rPr>
            </w:pPr>
            <w:r>
              <w:rPr>
                <w:sz w:val="22"/>
                <w:szCs w:val="22"/>
                <w:lang w:val="en-US"/>
              </w:rPr>
              <w:t>8592</w:t>
            </w: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Придбання</w:t>
            </w:r>
          </w:p>
        </w:tc>
        <w:tc>
          <w:tcPr>
            <w:tcW w:w="1720" w:type="dxa"/>
            <w:tcBorders>
              <w:top w:val="nil"/>
              <w:left w:val="nil"/>
              <w:bottom w:val="single" w:sz="4" w:space="0" w:color="000000"/>
              <w:right w:val="single" w:sz="4" w:space="0" w:color="000000"/>
            </w:tcBorders>
            <w:vAlign w:val="center"/>
          </w:tcPr>
          <w:p w:rsidR="00690510" w:rsidRPr="00125B52" w:rsidRDefault="00690510" w:rsidP="0066362E">
            <w:pPr>
              <w:rPr>
                <w:sz w:val="22"/>
                <w:szCs w:val="22"/>
                <w:lang w:val="en-US"/>
              </w:rPr>
            </w:pPr>
            <w:r w:rsidRPr="0036231A">
              <w:rPr>
                <w:sz w:val="22"/>
                <w:szCs w:val="22"/>
              </w:rPr>
              <w:t> </w:t>
            </w:r>
            <w:r>
              <w:rPr>
                <w:sz w:val="22"/>
                <w:szCs w:val="22"/>
                <w:lang w:val="en-US"/>
              </w:rPr>
              <w:t>0</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0</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220" w:type="dxa"/>
            <w:tcBorders>
              <w:top w:val="nil"/>
              <w:left w:val="nil"/>
              <w:bottom w:val="single" w:sz="4" w:space="0" w:color="000000"/>
              <w:right w:val="single" w:sz="4" w:space="0" w:color="000000"/>
            </w:tcBorders>
            <w:vAlign w:val="center"/>
          </w:tcPr>
          <w:p w:rsidR="00690510" w:rsidRPr="00125B52" w:rsidRDefault="00690510" w:rsidP="0066362E">
            <w:pPr>
              <w:rPr>
                <w:sz w:val="22"/>
                <w:szCs w:val="22"/>
                <w:lang w:val="en-US"/>
              </w:rPr>
            </w:pPr>
            <w:r w:rsidRPr="0036231A">
              <w:rPr>
                <w:sz w:val="22"/>
                <w:szCs w:val="22"/>
              </w:rPr>
              <w:t> </w:t>
            </w:r>
            <w:r>
              <w:rPr>
                <w:sz w:val="22"/>
                <w:szCs w:val="22"/>
                <w:lang w:val="en-US"/>
              </w:rPr>
              <w:t>0</w:t>
            </w: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Припинення визнання</w:t>
            </w:r>
          </w:p>
        </w:tc>
        <w:tc>
          <w:tcPr>
            <w:tcW w:w="17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На 3</w:t>
            </w:r>
            <w:r>
              <w:rPr>
                <w:sz w:val="22"/>
                <w:szCs w:val="22"/>
              </w:rPr>
              <w:t>0 червня  201</w:t>
            </w:r>
            <w:r>
              <w:rPr>
                <w:sz w:val="22"/>
                <w:szCs w:val="22"/>
                <w:lang w:val="en-US"/>
              </w:rPr>
              <w:t>6</w:t>
            </w:r>
            <w:r w:rsidRPr="0036231A">
              <w:rPr>
                <w:sz w:val="22"/>
                <w:szCs w:val="22"/>
              </w:rPr>
              <w:t xml:space="preserve"> року</w:t>
            </w:r>
          </w:p>
        </w:tc>
        <w:tc>
          <w:tcPr>
            <w:tcW w:w="17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8588</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0</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220" w:type="dxa"/>
            <w:tcBorders>
              <w:top w:val="nil"/>
              <w:left w:val="nil"/>
              <w:bottom w:val="single" w:sz="4" w:space="0" w:color="000000"/>
              <w:right w:val="single" w:sz="4" w:space="0" w:color="000000"/>
            </w:tcBorders>
            <w:vAlign w:val="center"/>
          </w:tcPr>
          <w:p w:rsidR="00690510" w:rsidRPr="00125B52" w:rsidRDefault="00690510" w:rsidP="0066362E">
            <w:pPr>
              <w:rPr>
                <w:color w:val="000000" w:themeColor="text1"/>
                <w:sz w:val="22"/>
                <w:szCs w:val="22"/>
              </w:rPr>
            </w:pPr>
            <w:r w:rsidRPr="00125B52">
              <w:rPr>
                <w:color w:val="000000" w:themeColor="text1"/>
                <w:sz w:val="22"/>
                <w:szCs w:val="22"/>
              </w:rPr>
              <w:t>8588</w:t>
            </w:r>
          </w:p>
        </w:tc>
      </w:tr>
      <w:tr w:rsidR="00690510" w:rsidRPr="0036231A" w:rsidTr="0066362E">
        <w:trPr>
          <w:trHeight w:val="297"/>
        </w:trPr>
        <w:tc>
          <w:tcPr>
            <w:tcW w:w="4540" w:type="dxa"/>
            <w:gridSpan w:val="2"/>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Амортизація та знецінення</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На 01 січня 201</w:t>
            </w:r>
            <w:r>
              <w:rPr>
                <w:sz w:val="22"/>
                <w:szCs w:val="22"/>
                <w:lang w:val="en-US"/>
              </w:rPr>
              <w:t>6</w:t>
            </w:r>
            <w:r w:rsidRPr="0036231A">
              <w:rPr>
                <w:sz w:val="22"/>
                <w:szCs w:val="22"/>
              </w:rPr>
              <w:t xml:space="preserve"> року</w:t>
            </w:r>
          </w:p>
        </w:tc>
        <w:tc>
          <w:tcPr>
            <w:tcW w:w="17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w:t>
            </w:r>
            <w:r>
              <w:rPr>
                <w:sz w:val="22"/>
                <w:szCs w:val="22"/>
              </w:rPr>
              <w:t>2829</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-2829</w:t>
            </w: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proofErr w:type="spellStart"/>
            <w:r w:rsidRPr="0036231A">
              <w:rPr>
                <w:sz w:val="22"/>
                <w:szCs w:val="22"/>
              </w:rPr>
              <w:t>Нараховано</w:t>
            </w:r>
            <w:proofErr w:type="spellEnd"/>
            <w:r w:rsidRPr="0036231A">
              <w:rPr>
                <w:sz w:val="22"/>
                <w:szCs w:val="22"/>
              </w:rPr>
              <w:t xml:space="preserve"> амортизації</w:t>
            </w:r>
          </w:p>
        </w:tc>
        <w:tc>
          <w:tcPr>
            <w:tcW w:w="17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-431</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w:t>
            </w:r>
            <w:r>
              <w:rPr>
                <w:sz w:val="22"/>
                <w:szCs w:val="22"/>
              </w:rPr>
              <w:t>431</w:t>
            </w: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Припинення визнання</w:t>
            </w:r>
          </w:p>
        </w:tc>
        <w:tc>
          <w:tcPr>
            <w:tcW w:w="17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На 3</w:t>
            </w:r>
            <w:r>
              <w:rPr>
                <w:sz w:val="22"/>
                <w:szCs w:val="22"/>
              </w:rPr>
              <w:t xml:space="preserve">0 червня 2016 </w:t>
            </w:r>
            <w:r w:rsidRPr="0036231A">
              <w:rPr>
                <w:sz w:val="22"/>
                <w:szCs w:val="22"/>
              </w:rPr>
              <w:t>року</w:t>
            </w:r>
          </w:p>
        </w:tc>
        <w:tc>
          <w:tcPr>
            <w:tcW w:w="17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-3044</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-3044</w:t>
            </w:r>
          </w:p>
        </w:tc>
      </w:tr>
      <w:tr w:rsidR="00690510" w:rsidRPr="0036231A" w:rsidTr="0066362E">
        <w:trPr>
          <w:trHeight w:val="297"/>
        </w:trPr>
        <w:tc>
          <w:tcPr>
            <w:tcW w:w="4540" w:type="dxa"/>
            <w:gridSpan w:val="2"/>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Чиста балансова вартість</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На 01 січня 2016</w:t>
            </w:r>
            <w:r w:rsidRPr="0036231A">
              <w:rPr>
                <w:sz w:val="22"/>
                <w:szCs w:val="22"/>
              </w:rPr>
              <w:t xml:space="preserve"> року</w:t>
            </w:r>
          </w:p>
        </w:tc>
        <w:tc>
          <w:tcPr>
            <w:tcW w:w="17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5759</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4</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5763</w:t>
            </w:r>
          </w:p>
        </w:tc>
      </w:tr>
      <w:tr w:rsidR="00690510" w:rsidRPr="0036231A" w:rsidTr="0066362E">
        <w:trPr>
          <w:trHeight w:val="255"/>
        </w:trPr>
        <w:tc>
          <w:tcPr>
            <w:tcW w:w="282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На 3</w:t>
            </w:r>
            <w:r>
              <w:rPr>
                <w:sz w:val="22"/>
                <w:szCs w:val="22"/>
              </w:rPr>
              <w:t>0 червня  2016</w:t>
            </w:r>
            <w:r w:rsidRPr="0036231A">
              <w:rPr>
                <w:sz w:val="22"/>
                <w:szCs w:val="22"/>
              </w:rPr>
              <w:t xml:space="preserve"> року</w:t>
            </w:r>
          </w:p>
        </w:tc>
        <w:tc>
          <w:tcPr>
            <w:tcW w:w="17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5544</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4</w:t>
            </w:r>
          </w:p>
        </w:tc>
        <w:tc>
          <w:tcPr>
            <w:tcW w:w="194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0</w:t>
            </w:r>
          </w:p>
        </w:tc>
        <w:tc>
          <w:tcPr>
            <w:tcW w:w="12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5548</w:t>
            </w:r>
          </w:p>
        </w:tc>
      </w:tr>
    </w:tbl>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Не</w:t>
      </w:r>
      <w:r>
        <w:rPr>
          <w:b/>
          <w:bCs/>
          <w:sz w:val="22"/>
          <w:szCs w:val="22"/>
        </w:rPr>
        <w:t>завершені капітальні інвестиції</w:t>
      </w:r>
      <w:r w:rsidRPr="00F242AC">
        <w:rPr>
          <w:b/>
          <w:bCs/>
          <w:sz w:val="22"/>
          <w:szCs w:val="22"/>
        </w:rPr>
        <w:t>.</w:t>
      </w:r>
    </w:p>
    <w:p w:rsidR="00690510" w:rsidRPr="0036231A" w:rsidRDefault="00690510" w:rsidP="00690510">
      <w:pPr>
        <w:rPr>
          <w:sz w:val="22"/>
          <w:szCs w:val="22"/>
        </w:rPr>
      </w:pPr>
      <w:r w:rsidRPr="0036231A">
        <w:rPr>
          <w:sz w:val="22"/>
          <w:szCs w:val="22"/>
        </w:rPr>
        <w:t xml:space="preserve">За </w:t>
      </w:r>
      <w:r>
        <w:rPr>
          <w:sz w:val="22"/>
          <w:szCs w:val="22"/>
        </w:rPr>
        <w:t>6 місяців 2016 р. сплачено та виконано підрядним та господарським способами роботи</w:t>
      </w:r>
      <w:r w:rsidRPr="0036231A">
        <w:rPr>
          <w:sz w:val="22"/>
          <w:szCs w:val="22"/>
        </w:rPr>
        <w:t xml:space="preserve"> на</w:t>
      </w:r>
      <w:r>
        <w:rPr>
          <w:sz w:val="22"/>
          <w:szCs w:val="22"/>
        </w:rPr>
        <w:t xml:space="preserve"> суму 54431</w:t>
      </w:r>
      <w:r w:rsidRPr="0036231A">
        <w:rPr>
          <w:sz w:val="22"/>
          <w:szCs w:val="22"/>
        </w:rPr>
        <w:t xml:space="preserve">тис.грн. Вибуло </w:t>
      </w:r>
      <w:r>
        <w:rPr>
          <w:sz w:val="22"/>
          <w:szCs w:val="22"/>
        </w:rPr>
        <w:t>з незавершених капітальних інвестицій і</w:t>
      </w:r>
      <w:r w:rsidRPr="0036231A">
        <w:rPr>
          <w:sz w:val="22"/>
          <w:szCs w:val="22"/>
        </w:rPr>
        <w:t xml:space="preserve"> введено на основні засоби на </w:t>
      </w:r>
      <w:r>
        <w:rPr>
          <w:sz w:val="22"/>
          <w:szCs w:val="22"/>
        </w:rPr>
        <w:t xml:space="preserve">48246 </w:t>
      </w:r>
      <w:proofErr w:type="spellStart"/>
      <w:r w:rsidRPr="0036231A">
        <w:rPr>
          <w:sz w:val="22"/>
          <w:szCs w:val="22"/>
        </w:rPr>
        <w:t>тис.грн</w:t>
      </w:r>
      <w:proofErr w:type="spellEnd"/>
      <w:r w:rsidRPr="0036231A">
        <w:rPr>
          <w:sz w:val="22"/>
          <w:szCs w:val="22"/>
        </w:rPr>
        <w:t xml:space="preserve">. та залишились </w:t>
      </w:r>
      <w:proofErr w:type="spellStart"/>
      <w:r w:rsidRPr="0036231A">
        <w:rPr>
          <w:sz w:val="22"/>
          <w:szCs w:val="22"/>
        </w:rPr>
        <w:t>невведеними</w:t>
      </w:r>
      <w:proofErr w:type="spellEnd"/>
      <w:r w:rsidRPr="0036231A">
        <w:rPr>
          <w:sz w:val="22"/>
          <w:szCs w:val="22"/>
        </w:rPr>
        <w:t xml:space="preserve">  на суму </w:t>
      </w:r>
      <w:r>
        <w:rPr>
          <w:sz w:val="22"/>
          <w:szCs w:val="22"/>
        </w:rPr>
        <w:t xml:space="preserve">13560 </w:t>
      </w:r>
      <w:proofErr w:type="spellStart"/>
      <w:r w:rsidRPr="0036231A">
        <w:rPr>
          <w:sz w:val="22"/>
          <w:szCs w:val="22"/>
        </w:rPr>
        <w:t>тис.грн</w:t>
      </w:r>
      <w:proofErr w:type="spellEnd"/>
      <w:r w:rsidRPr="0036231A">
        <w:rPr>
          <w:sz w:val="22"/>
          <w:szCs w:val="22"/>
        </w:rPr>
        <w:t>.</w:t>
      </w:r>
    </w:p>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Основні засоби</w:t>
      </w:r>
    </w:p>
    <w:p w:rsidR="00690510" w:rsidRDefault="00690510" w:rsidP="00690510">
      <w:pPr>
        <w:rPr>
          <w:sz w:val="22"/>
          <w:szCs w:val="22"/>
        </w:rPr>
      </w:pPr>
      <w:r>
        <w:rPr>
          <w:sz w:val="22"/>
          <w:szCs w:val="22"/>
        </w:rPr>
        <w:t>На протязі 6 місяців 2016</w:t>
      </w:r>
      <w:r w:rsidRPr="0036231A">
        <w:rPr>
          <w:sz w:val="22"/>
          <w:szCs w:val="22"/>
        </w:rPr>
        <w:t xml:space="preserve"> р. надійшло основних засобів на</w:t>
      </w:r>
      <w:r>
        <w:rPr>
          <w:sz w:val="22"/>
          <w:szCs w:val="22"/>
        </w:rPr>
        <w:t xml:space="preserve"> суму</w:t>
      </w:r>
      <w:r w:rsidRPr="0036231A">
        <w:rPr>
          <w:sz w:val="22"/>
          <w:szCs w:val="22"/>
        </w:rPr>
        <w:t xml:space="preserve"> </w:t>
      </w:r>
      <w:r>
        <w:rPr>
          <w:sz w:val="22"/>
          <w:szCs w:val="22"/>
        </w:rPr>
        <w:t>22502</w:t>
      </w:r>
      <w:r w:rsidRPr="0036231A">
        <w:rPr>
          <w:sz w:val="22"/>
          <w:szCs w:val="22"/>
        </w:rPr>
        <w:t xml:space="preserve"> </w:t>
      </w:r>
      <w:proofErr w:type="spellStart"/>
      <w:r w:rsidRPr="0036231A">
        <w:rPr>
          <w:sz w:val="22"/>
          <w:szCs w:val="22"/>
        </w:rPr>
        <w:t>тис.грн</w:t>
      </w:r>
      <w:proofErr w:type="spellEnd"/>
      <w:r w:rsidRPr="0036231A">
        <w:rPr>
          <w:sz w:val="22"/>
          <w:szCs w:val="22"/>
        </w:rPr>
        <w:t xml:space="preserve">., вибуло (ліквідовано) на </w:t>
      </w:r>
      <w:r>
        <w:rPr>
          <w:sz w:val="22"/>
          <w:szCs w:val="22"/>
        </w:rPr>
        <w:t>2684</w:t>
      </w:r>
      <w:r w:rsidRPr="0036231A">
        <w:rPr>
          <w:sz w:val="22"/>
          <w:szCs w:val="22"/>
        </w:rPr>
        <w:t xml:space="preserve"> </w:t>
      </w:r>
      <w:proofErr w:type="spellStart"/>
      <w:r w:rsidRPr="0036231A">
        <w:rPr>
          <w:sz w:val="22"/>
          <w:szCs w:val="22"/>
        </w:rPr>
        <w:t>тис.грн</w:t>
      </w:r>
      <w:proofErr w:type="spellEnd"/>
      <w:r w:rsidRPr="0036231A">
        <w:rPr>
          <w:sz w:val="22"/>
          <w:szCs w:val="22"/>
        </w:rPr>
        <w:t xml:space="preserve">., </w:t>
      </w:r>
      <w:proofErr w:type="spellStart"/>
      <w:r w:rsidRPr="0036231A">
        <w:rPr>
          <w:sz w:val="22"/>
          <w:szCs w:val="22"/>
        </w:rPr>
        <w:t>нараховано</w:t>
      </w:r>
      <w:proofErr w:type="spellEnd"/>
      <w:r w:rsidRPr="0036231A">
        <w:rPr>
          <w:sz w:val="22"/>
          <w:szCs w:val="22"/>
        </w:rPr>
        <w:t xml:space="preserve"> амортизаційних відрахувань на</w:t>
      </w:r>
      <w:r>
        <w:rPr>
          <w:sz w:val="22"/>
          <w:szCs w:val="22"/>
        </w:rPr>
        <w:t xml:space="preserve"> суму</w:t>
      </w:r>
      <w:r w:rsidRPr="0036231A">
        <w:rPr>
          <w:sz w:val="22"/>
          <w:szCs w:val="22"/>
        </w:rPr>
        <w:t xml:space="preserve"> </w:t>
      </w:r>
      <w:r>
        <w:rPr>
          <w:sz w:val="22"/>
          <w:szCs w:val="22"/>
        </w:rPr>
        <w:t xml:space="preserve">28437 </w:t>
      </w:r>
      <w:proofErr w:type="spellStart"/>
      <w:r>
        <w:rPr>
          <w:sz w:val="22"/>
          <w:szCs w:val="22"/>
        </w:rPr>
        <w:t>тис.грн</w:t>
      </w:r>
      <w:proofErr w:type="spellEnd"/>
      <w:r>
        <w:rPr>
          <w:sz w:val="22"/>
          <w:szCs w:val="22"/>
        </w:rPr>
        <w:t>. та знос на вибулі 2345</w:t>
      </w:r>
    </w:p>
    <w:p w:rsidR="00690510" w:rsidRPr="0036231A" w:rsidRDefault="00690510" w:rsidP="00690510">
      <w:pPr>
        <w:rPr>
          <w:sz w:val="22"/>
          <w:szCs w:val="22"/>
        </w:rPr>
      </w:pPr>
      <w:proofErr w:type="spellStart"/>
      <w:r w:rsidRPr="0036231A">
        <w:rPr>
          <w:sz w:val="22"/>
          <w:szCs w:val="22"/>
        </w:rPr>
        <w:t>тис.грн</w:t>
      </w:r>
      <w:proofErr w:type="spellEnd"/>
      <w:r w:rsidRPr="0036231A">
        <w:rPr>
          <w:sz w:val="22"/>
          <w:szCs w:val="22"/>
        </w:rPr>
        <w:t>.</w:t>
      </w:r>
    </w:p>
    <w:p w:rsidR="00690510" w:rsidRPr="0036231A" w:rsidRDefault="00690510" w:rsidP="00690510">
      <w:pPr>
        <w:rPr>
          <w:sz w:val="22"/>
          <w:szCs w:val="22"/>
        </w:rPr>
      </w:pPr>
    </w:p>
    <w:tbl>
      <w:tblPr>
        <w:tblW w:w="9253" w:type="dxa"/>
        <w:tblInd w:w="-106" w:type="dxa"/>
        <w:tblLook w:val="00A0"/>
      </w:tblPr>
      <w:tblGrid>
        <w:gridCol w:w="1820"/>
        <w:gridCol w:w="1314"/>
        <w:gridCol w:w="1400"/>
        <w:gridCol w:w="1208"/>
        <w:gridCol w:w="1390"/>
        <w:gridCol w:w="960"/>
        <w:gridCol w:w="1172"/>
      </w:tblGrid>
      <w:tr w:rsidR="00690510" w:rsidRPr="0036231A" w:rsidTr="0066362E">
        <w:trPr>
          <w:trHeight w:val="768"/>
        </w:trPr>
        <w:tc>
          <w:tcPr>
            <w:tcW w:w="1820" w:type="dxa"/>
            <w:tcBorders>
              <w:top w:val="single" w:sz="4" w:space="0" w:color="auto"/>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p>
        </w:tc>
        <w:tc>
          <w:tcPr>
            <w:tcW w:w="1314" w:type="dxa"/>
            <w:tcBorders>
              <w:top w:val="single" w:sz="4" w:space="0" w:color="auto"/>
              <w:left w:val="nil"/>
              <w:bottom w:val="single" w:sz="4" w:space="0" w:color="auto"/>
              <w:right w:val="single" w:sz="4" w:space="0" w:color="auto"/>
            </w:tcBorders>
            <w:vAlign w:val="bottom"/>
          </w:tcPr>
          <w:p w:rsidR="00690510" w:rsidRPr="0036231A" w:rsidRDefault="00690510" w:rsidP="0066362E">
            <w:pPr>
              <w:rPr>
                <w:sz w:val="22"/>
                <w:szCs w:val="22"/>
              </w:rPr>
            </w:pPr>
            <w:r w:rsidRPr="0036231A">
              <w:rPr>
                <w:sz w:val="22"/>
                <w:szCs w:val="22"/>
              </w:rPr>
              <w:t>Будівлі, споруди та передав</w:t>
            </w:r>
            <w:r>
              <w:rPr>
                <w:sz w:val="22"/>
                <w:szCs w:val="22"/>
              </w:rPr>
              <w:t>.</w:t>
            </w:r>
          </w:p>
        </w:tc>
        <w:tc>
          <w:tcPr>
            <w:tcW w:w="1400" w:type="dxa"/>
            <w:tcBorders>
              <w:top w:val="single" w:sz="4" w:space="0" w:color="auto"/>
              <w:left w:val="nil"/>
              <w:bottom w:val="single" w:sz="4" w:space="0" w:color="auto"/>
              <w:right w:val="single" w:sz="4" w:space="0" w:color="auto"/>
            </w:tcBorders>
            <w:vAlign w:val="bottom"/>
          </w:tcPr>
          <w:p w:rsidR="00690510" w:rsidRPr="0036231A" w:rsidRDefault="00690510" w:rsidP="0066362E">
            <w:pPr>
              <w:rPr>
                <w:sz w:val="22"/>
                <w:szCs w:val="22"/>
              </w:rPr>
            </w:pPr>
            <w:r w:rsidRPr="0036231A">
              <w:rPr>
                <w:sz w:val="22"/>
                <w:szCs w:val="22"/>
              </w:rPr>
              <w:t>Машини та обладн</w:t>
            </w:r>
            <w:r>
              <w:rPr>
                <w:sz w:val="22"/>
                <w:szCs w:val="22"/>
              </w:rPr>
              <w:t>ання</w:t>
            </w:r>
          </w:p>
        </w:tc>
        <w:tc>
          <w:tcPr>
            <w:tcW w:w="1200" w:type="dxa"/>
            <w:tcBorders>
              <w:top w:val="single" w:sz="4" w:space="0" w:color="auto"/>
              <w:left w:val="nil"/>
              <w:bottom w:val="single" w:sz="4" w:space="0" w:color="auto"/>
              <w:right w:val="single" w:sz="4" w:space="0" w:color="auto"/>
            </w:tcBorders>
            <w:vAlign w:val="bottom"/>
          </w:tcPr>
          <w:p w:rsidR="00690510" w:rsidRPr="0036231A" w:rsidRDefault="00690510" w:rsidP="0066362E">
            <w:pPr>
              <w:rPr>
                <w:sz w:val="22"/>
                <w:szCs w:val="22"/>
              </w:rPr>
            </w:pPr>
            <w:r w:rsidRPr="0036231A">
              <w:rPr>
                <w:sz w:val="22"/>
                <w:szCs w:val="22"/>
              </w:rPr>
              <w:t>Транспорт</w:t>
            </w:r>
          </w:p>
        </w:tc>
        <w:tc>
          <w:tcPr>
            <w:tcW w:w="1387" w:type="dxa"/>
            <w:tcBorders>
              <w:top w:val="single" w:sz="4" w:space="0" w:color="auto"/>
              <w:left w:val="nil"/>
              <w:bottom w:val="single" w:sz="4" w:space="0" w:color="auto"/>
              <w:right w:val="single" w:sz="4" w:space="0" w:color="auto"/>
            </w:tcBorders>
            <w:vAlign w:val="bottom"/>
          </w:tcPr>
          <w:p w:rsidR="00690510" w:rsidRPr="0036231A" w:rsidRDefault="00690510" w:rsidP="0066362E">
            <w:pPr>
              <w:rPr>
                <w:sz w:val="22"/>
                <w:szCs w:val="22"/>
              </w:rPr>
            </w:pPr>
            <w:r w:rsidRPr="0036231A">
              <w:rPr>
                <w:sz w:val="22"/>
                <w:szCs w:val="22"/>
              </w:rPr>
              <w:t>Інструменти</w:t>
            </w:r>
          </w:p>
        </w:tc>
        <w:tc>
          <w:tcPr>
            <w:tcW w:w="960" w:type="dxa"/>
            <w:tcBorders>
              <w:top w:val="single" w:sz="4" w:space="0" w:color="auto"/>
              <w:left w:val="nil"/>
              <w:bottom w:val="single" w:sz="4" w:space="0" w:color="auto"/>
              <w:right w:val="single" w:sz="4" w:space="0" w:color="auto"/>
            </w:tcBorders>
            <w:vAlign w:val="bottom"/>
          </w:tcPr>
          <w:p w:rsidR="00690510" w:rsidRPr="0036231A" w:rsidRDefault="00690510" w:rsidP="0066362E">
            <w:pPr>
              <w:rPr>
                <w:sz w:val="22"/>
                <w:szCs w:val="22"/>
              </w:rPr>
            </w:pPr>
            <w:r w:rsidRPr="0036231A">
              <w:rPr>
                <w:sz w:val="22"/>
                <w:szCs w:val="22"/>
              </w:rPr>
              <w:t>Інші ОЗ</w:t>
            </w:r>
          </w:p>
        </w:tc>
        <w:tc>
          <w:tcPr>
            <w:tcW w:w="1172" w:type="dxa"/>
            <w:tcBorders>
              <w:top w:val="single" w:sz="4" w:space="0" w:color="auto"/>
              <w:left w:val="nil"/>
              <w:bottom w:val="single" w:sz="4" w:space="0" w:color="auto"/>
              <w:right w:val="single" w:sz="4" w:space="0" w:color="auto"/>
            </w:tcBorders>
            <w:vAlign w:val="bottom"/>
          </w:tcPr>
          <w:p w:rsidR="00690510" w:rsidRPr="0036231A" w:rsidRDefault="00690510" w:rsidP="0066362E">
            <w:pPr>
              <w:rPr>
                <w:sz w:val="22"/>
                <w:szCs w:val="22"/>
              </w:rPr>
            </w:pPr>
            <w:r w:rsidRPr="0036231A">
              <w:rPr>
                <w:sz w:val="22"/>
                <w:szCs w:val="22"/>
              </w:rPr>
              <w:t>Всього</w:t>
            </w:r>
          </w:p>
        </w:tc>
      </w:tr>
      <w:tr w:rsidR="00690510" w:rsidRPr="0036231A" w:rsidTr="0066362E">
        <w:trPr>
          <w:trHeight w:val="300"/>
        </w:trPr>
        <w:tc>
          <w:tcPr>
            <w:tcW w:w="4534" w:type="dxa"/>
            <w:gridSpan w:val="3"/>
            <w:tcBorders>
              <w:top w:val="single" w:sz="4" w:space="0" w:color="auto"/>
              <w:left w:val="single" w:sz="4" w:space="0" w:color="auto"/>
              <w:bottom w:val="single" w:sz="4" w:space="0" w:color="auto"/>
              <w:right w:val="single" w:sz="4" w:space="0" w:color="000000"/>
            </w:tcBorders>
            <w:noWrap/>
            <w:vAlign w:val="bottom"/>
          </w:tcPr>
          <w:p w:rsidR="00690510" w:rsidRPr="0036231A" w:rsidRDefault="00690510" w:rsidP="0066362E">
            <w:pPr>
              <w:rPr>
                <w:sz w:val="22"/>
                <w:szCs w:val="22"/>
              </w:rPr>
            </w:pPr>
            <w:r w:rsidRPr="0036231A">
              <w:rPr>
                <w:sz w:val="22"/>
                <w:szCs w:val="22"/>
              </w:rPr>
              <w:t>Первісна</w:t>
            </w:r>
          </w:p>
        </w:tc>
        <w:tc>
          <w:tcPr>
            <w:tcW w:w="1200" w:type="dxa"/>
            <w:tcBorders>
              <w:top w:val="nil"/>
              <w:left w:val="nil"/>
              <w:bottom w:val="nil"/>
              <w:right w:val="nil"/>
            </w:tcBorders>
            <w:noWrap/>
            <w:vAlign w:val="bottom"/>
          </w:tcPr>
          <w:p w:rsidR="00690510" w:rsidRPr="0036231A" w:rsidRDefault="00690510" w:rsidP="0066362E">
            <w:pPr>
              <w:rPr>
                <w:sz w:val="22"/>
                <w:szCs w:val="22"/>
              </w:rPr>
            </w:pPr>
          </w:p>
        </w:tc>
        <w:tc>
          <w:tcPr>
            <w:tcW w:w="1387" w:type="dxa"/>
            <w:tcBorders>
              <w:top w:val="nil"/>
              <w:left w:val="nil"/>
              <w:bottom w:val="nil"/>
              <w:right w:val="nil"/>
            </w:tcBorders>
            <w:noWrap/>
            <w:vAlign w:val="bottom"/>
          </w:tcPr>
          <w:p w:rsidR="00690510" w:rsidRPr="0036231A" w:rsidRDefault="00690510" w:rsidP="0066362E">
            <w:pPr>
              <w:rPr>
                <w:sz w:val="22"/>
                <w:szCs w:val="22"/>
              </w:rPr>
            </w:pPr>
          </w:p>
        </w:tc>
        <w:tc>
          <w:tcPr>
            <w:tcW w:w="960" w:type="dxa"/>
            <w:tcBorders>
              <w:top w:val="nil"/>
              <w:left w:val="nil"/>
              <w:bottom w:val="nil"/>
              <w:right w:val="nil"/>
            </w:tcBorders>
            <w:noWrap/>
            <w:vAlign w:val="bottom"/>
          </w:tcPr>
          <w:p w:rsidR="00690510" w:rsidRPr="0036231A" w:rsidRDefault="00690510" w:rsidP="0066362E">
            <w:pPr>
              <w:rPr>
                <w:sz w:val="22"/>
                <w:szCs w:val="22"/>
              </w:rPr>
            </w:pPr>
          </w:p>
        </w:tc>
        <w:tc>
          <w:tcPr>
            <w:tcW w:w="1172" w:type="dxa"/>
            <w:tcBorders>
              <w:top w:val="nil"/>
              <w:left w:val="nil"/>
              <w:bottom w:val="nil"/>
              <w:right w:val="nil"/>
            </w:tcBorders>
            <w:noWrap/>
            <w:vAlign w:val="bottom"/>
          </w:tcPr>
          <w:p w:rsidR="00690510" w:rsidRPr="0036231A" w:rsidRDefault="00690510" w:rsidP="0066362E">
            <w:pPr>
              <w:rPr>
                <w:sz w:val="22"/>
                <w:szCs w:val="22"/>
              </w:rPr>
            </w:pP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на 01.01.16</w:t>
            </w:r>
            <w:r w:rsidRPr="0036231A">
              <w:rPr>
                <w:sz w:val="22"/>
                <w:szCs w:val="22"/>
              </w:rPr>
              <w:t>р</w:t>
            </w:r>
          </w:p>
        </w:tc>
        <w:tc>
          <w:tcPr>
            <w:tcW w:w="1314"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929456</w:t>
            </w:r>
          </w:p>
        </w:tc>
        <w:tc>
          <w:tcPr>
            <w:tcW w:w="14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530200</w:t>
            </w:r>
          </w:p>
        </w:tc>
        <w:tc>
          <w:tcPr>
            <w:tcW w:w="1200" w:type="dxa"/>
            <w:tcBorders>
              <w:top w:val="single" w:sz="4" w:space="0" w:color="auto"/>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63934</w:t>
            </w:r>
          </w:p>
        </w:tc>
        <w:tc>
          <w:tcPr>
            <w:tcW w:w="1387" w:type="dxa"/>
            <w:tcBorders>
              <w:top w:val="single" w:sz="4" w:space="0" w:color="auto"/>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49364</w:t>
            </w:r>
          </w:p>
        </w:tc>
        <w:tc>
          <w:tcPr>
            <w:tcW w:w="960" w:type="dxa"/>
            <w:tcBorders>
              <w:top w:val="single" w:sz="4" w:space="0" w:color="auto"/>
              <w:left w:val="nil"/>
              <w:bottom w:val="single" w:sz="4" w:space="0" w:color="auto"/>
              <w:right w:val="nil"/>
            </w:tcBorders>
            <w:noWrap/>
            <w:vAlign w:val="bottom"/>
          </w:tcPr>
          <w:p w:rsidR="00690510" w:rsidRPr="0036231A" w:rsidRDefault="00690510" w:rsidP="0066362E">
            <w:pPr>
              <w:rPr>
                <w:sz w:val="22"/>
                <w:szCs w:val="22"/>
              </w:rPr>
            </w:pPr>
            <w:r>
              <w:rPr>
                <w:sz w:val="22"/>
                <w:szCs w:val="22"/>
              </w:rPr>
              <w:t>14518</w:t>
            </w:r>
          </w:p>
        </w:tc>
        <w:tc>
          <w:tcPr>
            <w:tcW w:w="1172" w:type="dxa"/>
            <w:tcBorders>
              <w:top w:val="single" w:sz="4" w:space="0" w:color="auto"/>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1587472</w:t>
            </w: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Default="00690510" w:rsidP="0066362E">
            <w:pPr>
              <w:rPr>
                <w:sz w:val="22"/>
                <w:szCs w:val="22"/>
              </w:rPr>
            </w:pPr>
            <w:r w:rsidRPr="0036231A">
              <w:rPr>
                <w:sz w:val="22"/>
                <w:szCs w:val="22"/>
              </w:rPr>
              <w:t>Надходження</w:t>
            </w:r>
          </w:p>
          <w:p w:rsidR="00690510" w:rsidRPr="0036231A" w:rsidRDefault="00690510" w:rsidP="0066362E">
            <w:pPr>
              <w:rPr>
                <w:sz w:val="22"/>
                <w:szCs w:val="22"/>
              </w:rPr>
            </w:pPr>
            <w:r>
              <w:rPr>
                <w:sz w:val="22"/>
                <w:szCs w:val="22"/>
              </w:rPr>
              <w:t xml:space="preserve">в </w:t>
            </w:r>
            <w:proofErr w:type="spellStart"/>
            <w:r>
              <w:rPr>
                <w:sz w:val="22"/>
                <w:szCs w:val="22"/>
              </w:rPr>
              <w:t>т.ч.переоцінка</w:t>
            </w:r>
            <w:proofErr w:type="spellEnd"/>
          </w:p>
        </w:tc>
        <w:tc>
          <w:tcPr>
            <w:tcW w:w="1314" w:type="dxa"/>
            <w:tcBorders>
              <w:top w:val="nil"/>
              <w:left w:val="nil"/>
              <w:bottom w:val="single" w:sz="4" w:space="0" w:color="auto"/>
              <w:right w:val="single" w:sz="4" w:space="0" w:color="auto"/>
            </w:tcBorders>
            <w:noWrap/>
            <w:vAlign w:val="center"/>
          </w:tcPr>
          <w:p w:rsidR="00690510" w:rsidRDefault="00690510" w:rsidP="0066362E">
            <w:pPr>
              <w:rPr>
                <w:sz w:val="22"/>
                <w:szCs w:val="22"/>
              </w:rPr>
            </w:pPr>
            <w:r>
              <w:rPr>
                <w:sz w:val="22"/>
                <w:szCs w:val="22"/>
              </w:rPr>
              <w:t>16964</w:t>
            </w:r>
          </w:p>
          <w:p w:rsidR="00690510" w:rsidRPr="0036231A" w:rsidRDefault="00690510" w:rsidP="0066362E">
            <w:pPr>
              <w:rPr>
                <w:sz w:val="22"/>
                <w:szCs w:val="22"/>
              </w:rPr>
            </w:pPr>
          </w:p>
        </w:tc>
        <w:tc>
          <w:tcPr>
            <w:tcW w:w="1400" w:type="dxa"/>
            <w:tcBorders>
              <w:top w:val="nil"/>
              <w:left w:val="nil"/>
              <w:bottom w:val="single" w:sz="4" w:space="0" w:color="auto"/>
              <w:right w:val="single" w:sz="4" w:space="0" w:color="auto"/>
            </w:tcBorders>
            <w:noWrap/>
            <w:vAlign w:val="center"/>
          </w:tcPr>
          <w:p w:rsidR="00690510" w:rsidRDefault="00690510" w:rsidP="0066362E">
            <w:pPr>
              <w:rPr>
                <w:sz w:val="22"/>
                <w:szCs w:val="22"/>
              </w:rPr>
            </w:pPr>
            <w:r>
              <w:rPr>
                <w:sz w:val="22"/>
                <w:szCs w:val="22"/>
              </w:rPr>
              <w:t>2641</w:t>
            </w:r>
          </w:p>
          <w:p w:rsidR="00690510" w:rsidRPr="0036231A" w:rsidRDefault="00690510" w:rsidP="0066362E">
            <w:pPr>
              <w:rPr>
                <w:sz w:val="22"/>
                <w:szCs w:val="22"/>
              </w:rPr>
            </w:pPr>
          </w:p>
        </w:tc>
        <w:tc>
          <w:tcPr>
            <w:tcW w:w="1200" w:type="dxa"/>
            <w:tcBorders>
              <w:top w:val="nil"/>
              <w:left w:val="nil"/>
              <w:bottom w:val="single" w:sz="4" w:space="0" w:color="auto"/>
              <w:right w:val="single" w:sz="4" w:space="0" w:color="auto"/>
            </w:tcBorders>
            <w:noWrap/>
            <w:vAlign w:val="center"/>
          </w:tcPr>
          <w:p w:rsidR="00690510" w:rsidRDefault="00690510" w:rsidP="0066362E">
            <w:pPr>
              <w:rPr>
                <w:sz w:val="22"/>
                <w:szCs w:val="22"/>
              </w:rPr>
            </w:pPr>
            <w:r>
              <w:rPr>
                <w:sz w:val="22"/>
                <w:szCs w:val="22"/>
              </w:rPr>
              <w:t>67</w:t>
            </w:r>
          </w:p>
          <w:p w:rsidR="00690510" w:rsidRPr="0036231A" w:rsidRDefault="00690510" w:rsidP="0066362E">
            <w:pPr>
              <w:rPr>
                <w:sz w:val="22"/>
                <w:szCs w:val="22"/>
              </w:rPr>
            </w:pPr>
          </w:p>
        </w:tc>
        <w:tc>
          <w:tcPr>
            <w:tcW w:w="1387" w:type="dxa"/>
            <w:tcBorders>
              <w:top w:val="nil"/>
              <w:left w:val="nil"/>
              <w:bottom w:val="single" w:sz="4" w:space="0" w:color="auto"/>
              <w:right w:val="single" w:sz="4" w:space="0" w:color="auto"/>
            </w:tcBorders>
            <w:noWrap/>
            <w:vAlign w:val="center"/>
          </w:tcPr>
          <w:p w:rsidR="00690510" w:rsidRDefault="00690510" w:rsidP="0066362E">
            <w:pPr>
              <w:rPr>
                <w:sz w:val="22"/>
                <w:szCs w:val="22"/>
              </w:rPr>
            </w:pPr>
            <w:r>
              <w:rPr>
                <w:sz w:val="22"/>
                <w:szCs w:val="22"/>
              </w:rPr>
              <w:t>644</w:t>
            </w:r>
          </w:p>
          <w:p w:rsidR="00690510" w:rsidRPr="0036231A" w:rsidRDefault="00690510" w:rsidP="0066362E">
            <w:pPr>
              <w:rPr>
                <w:sz w:val="22"/>
                <w:szCs w:val="22"/>
              </w:rPr>
            </w:pPr>
          </w:p>
        </w:tc>
        <w:tc>
          <w:tcPr>
            <w:tcW w:w="960" w:type="dxa"/>
            <w:tcBorders>
              <w:top w:val="nil"/>
              <w:left w:val="nil"/>
              <w:bottom w:val="single" w:sz="4" w:space="0" w:color="auto"/>
              <w:right w:val="nil"/>
            </w:tcBorders>
            <w:noWrap/>
            <w:vAlign w:val="center"/>
          </w:tcPr>
          <w:p w:rsidR="00690510" w:rsidRDefault="00690510" w:rsidP="0066362E">
            <w:pPr>
              <w:rPr>
                <w:sz w:val="22"/>
                <w:szCs w:val="22"/>
              </w:rPr>
            </w:pPr>
            <w:r>
              <w:rPr>
                <w:sz w:val="22"/>
                <w:szCs w:val="22"/>
              </w:rPr>
              <w:t>1736</w:t>
            </w:r>
          </w:p>
          <w:p w:rsidR="00690510" w:rsidRPr="0036231A" w:rsidRDefault="00690510" w:rsidP="0066362E">
            <w:pPr>
              <w:rPr>
                <w:sz w:val="22"/>
                <w:szCs w:val="22"/>
              </w:rPr>
            </w:pPr>
          </w:p>
        </w:tc>
        <w:tc>
          <w:tcPr>
            <w:tcW w:w="1172" w:type="dxa"/>
            <w:tcBorders>
              <w:top w:val="nil"/>
              <w:left w:val="single" w:sz="4" w:space="0" w:color="auto"/>
              <w:bottom w:val="single" w:sz="4" w:space="0" w:color="auto"/>
              <w:right w:val="single" w:sz="4" w:space="0" w:color="auto"/>
            </w:tcBorders>
            <w:noWrap/>
          </w:tcPr>
          <w:p w:rsidR="00690510" w:rsidRPr="0036231A" w:rsidRDefault="00690510" w:rsidP="0066362E">
            <w:pPr>
              <w:rPr>
                <w:sz w:val="22"/>
                <w:szCs w:val="22"/>
              </w:rPr>
            </w:pPr>
            <w:r>
              <w:rPr>
                <w:sz w:val="22"/>
                <w:szCs w:val="22"/>
              </w:rPr>
              <w:t>22502</w:t>
            </w: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sidRPr="0036231A">
              <w:rPr>
                <w:sz w:val="22"/>
                <w:szCs w:val="22"/>
              </w:rPr>
              <w:t>Вибуття</w:t>
            </w:r>
          </w:p>
        </w:tc>
        <w:tc>
          <w:tcPr>
            <w:tcW w:w="1314"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752</w:t>
            </w:r>
          </w:p>
        </w:tc>
        <w:tc>
          <w:tcPr>
            <w:tcW w:w="14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243</w:t>
            </w:r>
          </w:p>
        </w:tc>
        <w:tc>
          <w:tcPr>
            <w:tcW w:w="12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0</w:t>
            </w:r>
          </w:p>
        </w:tc>
        <w:tc>
          <w:tcPr>
            <w:tcW w:w="1387"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465</w:t>
            </w:r>
          </w:p>
        </w:tc>
        <w:tc>
          <w:tcPr>
            <w:tcW w:w="960" w:type="dxa"/>
            <w:tcBorders>
              <w:top w:val="nil"/>
              <w:left w:val="nil"/>
              <w:bottom w:val="single" w:sz="4" w:space="0" w:color="auto"/>
              <w:right w:val="nil"/>
            </w:tcBorders>
            <w:noWrap/>
            <w:vAlign w:val="bottom"/>
          </w:tcPr>
          <w:p w:rsidR="00690510" w:rsidRPr="0036231A" w:rsidRDefault="00690510" w:rsidP="0066362E">
            <w:pPr>
              <w:rPr>
                <w:sz w:val="22"/>
                <w:szCs w:val="22"/>
              </w:rPr>
            </w:pPr>
            <w:r>
              <w:rPr>
                <w:sz w:val="22"/>
                <w:szCs w:val="22"/>
              </w:rPr>
              <w:t>1224</w:t>
            </w:r>
          </w:p>
        </w:tc>
        <w:tc>
          <w:tcPr>
            <w:tcW w:w="1172"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2684</w:t>
            </w: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sidRPr="0036231A">
              <w:rPr>
                <w:sz w:val="22"/>
                <w:szCs w:val="22"/>
              </w:rPr>
              <w:t>на 3</w:t>
            </w:r>
            <w:r>
              <w:rPr>
                <w:sz w:val="22"/>
                <w:szCs w:val="22"/>
              </w:rPr>
              <w:t>0 червня 2016</w:t>
            </w:r>
            <w:r w:rsidRPr="0036231A">
              <w:rPr>
                <w:sz w:val="22"/>
                <w:szCs w:val="22"/>
              </w:rPr>
              <w:t xml:space="preserve"> року </w:t>
            </w:r>
          </w:p>
        </w:tc>
        <w:tc>
          <w:tcPr>
            <w:tcW w:w="1314"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945668</w:t>
            </w:r>
          </w:p>
        </w:tc>
        <w:tc>
          <w:tcPr>
            <w:tcW w:w="14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532598</w:t>
            </w:r>
          </w:p>
        </w:tc>
        <w:tc>
          <w:tcPr>
            <w:tcW w:w="12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64001</w:t>
            </w:r>
          </w:p>
        </w:tc>
        <w:tc>
          <w:tcPr>
            <w:tcW w:w="1387"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49543</w:t>
            </w:r>
          </w:p>
        </w:tc>
        <w:tc>
          <w:tcPr>
            <w:tcW w:w="960" w:type="dxa"/>
            <w:tcBorders>
              <w:top w:val="nil"/>
              <w:left w:val="nil"/>
              <w:bottom w:val="single" w:sz="4" w:space="0" w:color="auto"/>
              <w:right w:val="nil"/>
            </w:tcBorders>
            <w:noWrap/>
            <w:vAlign w:val="bottom"/>
          </w:tcPr>
          <w:p w:rsidR="00690510" w:rsidRPr="0036231A" w:rsidRDefault="00690510" w:rsidP="0066362E">
            <w:pPr>
              <w:rPr>
                <w:sz w:val="22"/>
                <w:szCs w:val="22"/>
              </w:rPr>
            </w:pPr>
            <w:r>
              <w:rPr>
                <w:sz w:val="22"/>
                <w:szCs w:val="22"/>
              </w:rPr>
              <w:t>15030</w:t>
            </w:r>
          </w:p>
        </w:tc>
        <w:tc>
          <w:tcPr>
            <w:tcW w:w="1172"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1606840</w:t>
            </w:r>
          </w:p>
        </w:tc>
      </w:tr>
      <w:tr w:rsidR="00690510" w:rsidRPr="0036231A" w:rsidTr="0066362E">
        <w:trPr>
          <w:trHeight w:val="300"/>
        </w:trPr>
        <w:tc>
          <w:tcPr>
            <w:tcW w:w="4534" w:type="dxa"/>
            <w:gridSpan w:val="3"/>
            <w:tcBorders>
              <w:top w:val="single" w:sz="4" w:space="0" w:color="auto"/>
              <w:left w:val="single" w:sz="4" w:space="0" w:color="auto"/>
              <w:bottom w:val="single" w:sz="4" w:space="0" w:color="auto"/>
              <w:right w:val="single" w:sz="4" w:space="0" w:color="000000"/>
            </w:tcBorders>
            <w:noWrap/>
            <w:vAlign w:val="bottom"/>
          </w:tcPr>
          <w:p w:rsidR="00690510" w:rsidRPr="0036231A" w:rsidRDefault="00690510" w:rsidP="0066362E">
            <w:pPr>
              <w:rPr>
                <w:sz w:val="22"/>
                <w:szCs w:val="22"/>
              </w:rPr>
            </w:pPr>
            <w:r w:rsidRPr="0036231A">
              <w:rPr>
                <w:sz w:val="22"/>
                <w:szCs w:val="22"/>
              </w:rPr>
              <w:t>Накопичений знос</w:t>
            </w:r>
          </w:p>
        </w:tc>
        <w:tc>
          <w:tcPr>
            <w:tcW w:w="1200" w:type="dxa"/>
            <w:tcBorders>
              <w:top w:val="nil"/>
              <w:left w:val="nil"/>
              <w:bottom w:val="nil"/>
              <w:right w:val="nil"/>
            </w:tcBorders>
            <w:noWrap/>
            <w:vAlign w:val="bottom"/>
          </w:tcPr>
          <w:p w:rsidR="00690510" w:rsidRPr="0036231A" w:rsidRDefault="00690510" w:rsidP="0066362E">
            <w:pPr>
              <w:rPr>
                <w:sz w:val="22"/>
                <w:szCs w:val="22"/>
              </w:rPr>
            </w:pPr>
          </w:p>
        </w:tc>
        <w:tc>
          <w:tcPr>
            <w:tcW w:w="1387" w:type="dxa"/>
            <w:tcBorders>
              <w:top w:val="nil"/>
              <w:left w:val="nil"/>
              <w:bottom w:val="nil"/>
              <w:right w:val="nil"/>
            </w:tcBorders>
            <w:noWrap/>
            <w:vAlign w:val="bottom"/>
          </w:tcPr>
          <w:p w:rsidR="00690510" w:rsidRPr="0036231A" w:rsidRDefault="00690510" w:rsidP="0066362E">
            <w:pPr>
              <w:rPr>
                <w:sz w:val="22"/>
                <w:szCs w:val="22"/>
              </w:rPr>
            </w:pPr>
          </w:p>
        </w:tc>
        <w:tc>
          <w:tcPr>
            <w:tcW w:w="960" w:type="dxa"/>
            <w:tcBorders>
              <w:top w:val="nil"/>
              <w:left w:val="nil"/>
              <w:bottom w:val="nil"/>
              <w:right w:val="nil"/>
            </w:tcBorders>
            <w:noWrap/>
            <w:vAlign w:val="bottom"/>
          </w:tcPr>
          <w:p w:rsidR="00690510" w:rsidRPr="0036231A" w:rsidRDefault="00690510" w:rsidP="0066362E">
            <w:pPr>
              <w:rPr>
                <w:sz w:val="22"/>
                <w:szCs w:val="22"/>
              </w:rPr>
            </w:pPr>
          </w:p>
        </w:tc>
        <w:tc>
          <w:tcPr>
            <w:tcW w:w="1172"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sidRPr="0036231A">
              <w:rPr>
                <w:sz w:val="22"/>
                <w:szCs w:val="22"/>
              </w:rPr>
              <w:t> </w:t>
            </w: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на 01.01.16</w:t>
            </w:r>
            <w:r w:rsidRPr="0036231A">
              <w:rPr>
                <w:sz w:val="22"/>
                <w:szCs w:val="22"/>
              </w:rPr>
              <w:t>р.</w:t>
            </w:r>
          </w:p>
        </w:tc>
        <w:tc>
          <w:tcPr>
            <w:tcW w:w="1314"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463335</w:t>
            </w:r>
          </w:p>
        </w:tc>
        <w:tc>
          <w:tcPr>
            <w:tcW w:w="14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401933</w:t>
            </w:r>
          </w:p>
        </w:tc>
        <w:tc>
          <w:tcPr>
            <w:tcW w:w="1200" w:type="dxa"/>
            <w:tcBorders>
              <w:top w:val="single" w:sz="4" w:space="0" w:color="auto"/>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55735</w:t>
            </w:r>
          </w:p>
        </w:tc>
        <w:tc>
          <w:tcPr>
            <w:tcW w:w="1387" w:type="dxa"/>
            <w:tcBorders>
              <w:top w:val="single" w:sz="4" w:space="0" w:color="auto"/>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39258</w:t>
            </w:r>
          </w:p>
        </w:tc>
        <w:tc>
          <w:tcPr>
            <w:tcW w:w="960" w:type="dxa"/>
            <w:tcBorders>
              <w:top w:val="single" w:sz="4" w:space="0" w:color="auto"/>
              <w:left w:val="nil"/>
              <w:bottom w:val="single" w:sz="4" w:space="0" w:color="auto"/>
              <w:right w:val="nil"/>
            </w:tcBorders>
            <w:noWrap/>
            <w:vAlign w:val="bottom"/>
          </w:tcPr>
          <w:p w:rsidR="00690510" w:rsidRPr="0036231A" w:rsidRDefault="00690510" w:rsidP="0066362E">
            <w:pPr>
              <w:rPr>
                <w:sz w:val="22"/>
                <w:szCs w:val="22"/>
              </w:rPr>
            </w:pPr>
            <w:r>
              <w:rPr>
                <w:sz w:val="22"/>
                <w:szCs w:val="22"/>
              </w:rPr>
              <w:t>14038</w:t>
            </w:r>
          </w:p>
        </w:tc>
        <w:tc>
          <w:tcPr>
            <w:tcW w:w="1172"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974299</w:t>
            </w: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Default="00690510" w:rsidP="0066362E">
            <w:pPr>
              <w:rPr>
                <w:sz w:val="22"/>
                <w:szCs w:val="22"/>
              </w:rPr>
            </w:pPr>
            <w:r>
              <w:rPr>
                <w:sz w:val="22"/>
                <w:szCs w:val="22"/>
              </w:rPr>
              <w:t>нарах за 6 місяців</w:t>
            </w:r>
          </w:p>
          <w:p w:rsidR="00690510" w:rsidRPr="0036231A" w:rsidRDefault="00690510" w:rsidP="0066362E">
            <w:pPr>
              <w:rPr>
                <w:sz w:val="22"/>
                <w:szCs w:val="22"/>
              </w:rPr>
            </w:pPr>
            <w:r>
              <w:rPr>
                <w:sz w:val="22"/>
                <w:szCs w:val="22"/>
              </w:rPr>
              <w:t xml:space="preserve">в т. </w:t>
            </w:r>
            <w:proofErr w:type="spellStart"/>
            <w:r>
              <w:rPr>
                <w:sz w:val="22"/>
                <w:szCs w:val="22"/>
              </w:rPr>
              <w:t>ч.переоцінка</w:t>
            </w:r>
            <w:proofErr w:type="spellEnd"/>
          </w:p>
        </w:tc>
        <w:tc>
          <w:tcPr>
            <w:tcW w:w="1314" w:type="dxa"/>
            <w:tcBorders>
              <w:top w:val="nil"/>
              <w:left w:val="nil"/>
              <w:bottom w:val="single" w:sz="4" w:space="0" w:color="auto"/>
              <w:right w:val="single" w:sz="4" w:space="0" w:color="auto"/>
            </w:tcBorders>
            <w:noWrap/>
            <w:vAlign w:val="bottom"/>
          </w:tcPr>
          <w:p w:rsidR="00690510" w:rsidRDefault="00690510" w:rsidP="0066362E">
            <w:pPr>
              <w:rPr>
                <w:sz w:val="22"/>
                <w:szCs w:val="22"/>
              </w:rPr>
            </w:pPr>
            <w:r>
              <w:rPr>
                <w:sz w:val="22"/>
                <w:szCs w:val="22"/>
              </w:rPr>
              <w:t>16522</w:t>
            </w:r>
          </w:p>
          <w:p w:rsidR="00690510" w:rsidRPr="0036231A" w:rsidRDefault="00690510" w:rsidP="0066362E">
            <w:pPr>
              <w:rPr>
                <w:sz w:val="22"/>
                <w:szCs w:val="22"/>
              </w:rPr>
            </w:pPr>
          </w:p>
        </w:tc>
        <w:tc>
          <w:tcPr>
            <w:tcW w:w="1400" w:type="dxa"/>
            <w:tcBorders>
              <w:top w:val="nil"/>
              <w:left w:val="nil"/>
              <w:bottom w:val="single" w:sz="4" w:space="0" w:color="auto"/>
              <w:right w:val="single" w:sz="4" w:space="0" w:color="auto"/>
            </w:tcBorders>
            <w:noWrap/>
            <w:vAlign w:val="bottom"/>
          </w:tcPr>
          <w:p w:rsidR="00690510" w:rsidRDefault="00690510" w:rsidP="0066362E">
            <w:pPr>
              <w:rPr>
                <w:sz w:val="22"/>
                <w:szCs w:val="22"/>
              </w:rPr>
            </w:pPr>
            <w:r>
              <w:rPr>
                <w:sz w:val="22"/>
                <w:szCs w:val="22"/>
              </w:rPr>
              <w:t>7325</w:t>
            </w:r>
          </w:p>
          <w:p w:rsidR="00690510" w:rsidRPr="0036231A" w:rsidRDefault="00690510" w:rsidP="0066362E">
            <w:pPr>
              <w:rPr>
                <w:sz w:val="22"/>
                <w:szCs w:val="22"/>
              </w:rPr>
            </w:pPr>
          </w:p>
        </w:tc>
        <w:tc>
          <w:tcPr>
            <w:tcW w:w="1200" w:type="dxa"/>
            <w:tcBorders>
              <w:top w:val="nil"/>
              <w:left w:val="nil"/>
              <w:bottom w:val="single" w:sz="4" w:space="0" w:color="auto"/>
              <w:right w:val="single" w:sz="4" w:space="0" w:color="auto"/>
            </w:tcBorders>
            <w:noWrap/>
            <w:vAlign w:val="bottom"/>
          </w:tcPr>
          <w:p w:rsidR="00690510" w:rsidRDefault="00690510" w:rsidP="0066362E">
            <w:pPr>
              <w:rPr>
                <w:sz w:val="22"/>
                <w:szCs w:val="22"/>
              </w:rPr>
            </w:pPr>
            <w:r>
              <w:rPr>
                <w:sz w:val="22"/>
                <w:szCs w:val="22"/>
              </w:rPr>
              <w:t>1335</w:t>
            </w:r>
          </w:p>
          <w:p w:rsidR="00690510" w:rsidRPr="0036231A" w:rsidRDefault="00690510" w:rsidP="0066362E">
            <w:pPr>
              <w:rPr>
                <w:sz w:val="22"/>
                <w:szCs w:val="22"/>
              </w:rPr>
            </w:pPr>
          </w:p>
        </w:tc>
        <w:tc>
          <w:tcPr>
            <w:tcW w:w="1387" w:type="dxa"/>
            <w:tcBorders>
              <w:top w:val="nil"/>
              <w:left w:val="nil"/>
              <w:bottom w:val="single" w:sz="4" w:space="0" w:color="auto"/>
              <w:right w:val="single" w:sz="4" w:space="0" w:color="auto"/>
            </w:tcBorders>
            <w:noWrap/>
            <w:vAlign w:val="bottom"/>
          </w:tcPr>
          <w:p w:rsidR="00690510" w:rsidRDefault="00690510" w:rsidP="0066362E">
            <w:pPr>
              <w:rPr>
                <w:sz w:val="22"/>
                <w:szCs w:val="22"/>
              </w:rPr>
            </w:pPr>
            <w:r>
              <w:rPr>
                <w:sz w:val="22"/>
                <w:szCs w:val="22"/>
              </w:rPr>
              <w:t>1599</w:t>
            </w:r>
          </w:p>
          <w:p w:rsidR="00690510" w:rsidRPr="0036231A" w:rsidRDefault="00690510" w:rsidP="0066362E">
            <w:pPr>
              <w:rPr>
                <w:sz w:val="22"/>
                <w:szCs w:val="22"/>
              </w:rPr>
            </w:pPr>
          </w:p>
        </w:tc>
        <w:tc>
          <w:tcPr>
            <w:tcW w:w="960" w:type="dxa"/>
            <w:tcBorders>
              <w:top w:val="nil"/>
              <w:left w:val="nil"/>
              <w:bottom w:val="single" w:sz="4" w:space="0" w:color="auto"/>
              <w:right w:val="nil"/>
            </w:tcBorders>
            <w:noWrap/>
            <w:vAlign w:val="bottom"/>
          </w:tcPr>
          <w:p w:rsidR="00690510" w:rsidRDefault="00690510" w:rsidP="0066362E">
            <w:pPr>
              <w:rPr>
                <w:sz w:val="22"/>
                <w:szCs w:val="22"/>
              </w:rPr>
            </w:pPr>
            <w:r>
              <w:rPr>
                <w:sz w:val="22"/>
                <w:szCs w:val="22"/>
              </w:rPr>
              <w:t>1756</w:t>
            </w:r>
          </w:p>
          <w:p w:rsidR="00690510" w:rsidRPr="0036231A" w:rsidRDefault="00690510" w:rsidP="0066362E">
            <w:pPr>
              <w:rPr>
                <w:sz w:val="22"/>
                <w:szCs w:val="22"/>
              </w:rPr>
            </w:pPr>
          </w:p>
        </w:tc>
        <w:tc>
          <w:tcPr>
            <w:tcW w:w="1172" w:type="dxa"/>
            <w:tcBorders>
              <w:top w:val="nil"/>
              <w:left w:val="single" w:sz="4" w:space="0" w:color="auto"/>
              <w:bottom w:val="single" w:sz="4" w:space="0" w:color="auto"/>
              <w:right w:val="single" w:sz="4" w:space="0" w:color="auto"/>
            </w:tcBorders>
            <w:noWrap/>
            <w:vAlign w:val="bottom"/>
          </w:tcPr>
          <w:p w:rsidR="00690510" w:rsidRDefault="00690510" w:rsidP="0066362E">
            <w:pPr>
              <w:rPr>
                <w:sz w:val="22"/>
                <w:szCs w:val="22"/>
              </w:rPr>
            </w:pPr>
            <w:r>
              <w:rPr>
                <w:sz w:val="22"/>
                <w:szCs w:val="22"/>
              </w:rPr>
              <w:t>28437</w:t>
            </w:r>
          </w:p>
          <w:p w:rsidR="00690510" w:rsidRPr="0036231A" w:rsidRDefault="00690510" w:rsidP="0066362E">
            <w:pPr>
              <w:rPr>
                <w:sz w:val="22"/>
                <w:szCs w:val="22"/>
              </w:rPr>
            </w:pP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sidRPr="0036231A">
              <w:rPr>
                <w:sz w:val="22"/>
                <w:szCs w:val="22"/>
              </w:rPr>
              <w:t>Вибуття</w:t>
            </w:r>
          </w:p>
        </w:tc>
        <w:tc>
          <w:tcPr>
            <w:tcW w:w="1314"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469</w:t>
            </w:r>
          </w:p>
        </w:tc>
        <w:tc>
          <w:tcPr>
            <w:tcW w:w="14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207</w:t>
            </w:r>
          </w:p>
        </w:tc>
        <w:tc>
          <w:tcPr>
            <w:tcW w:w="12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0</w:t>
            </w:r>
          </w:p>
        </w:tc>
        <w:tc>
          <w:tcPr>
            <w:tcW w:w="1387"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456</w:t>
            </w:r>
          </w:p>
        </w:tc>
        <w:tc>
          <w:tcPr>
            <w:tcW w:w="960" w:type="dxa"/>
            <w:tcBorders>
              <w:top w:val="nil"/>
              <w:left w:val="nil"/>
              <w:bottom w:val="single" w:sz="4" w:space="0" w:color="auto"/>
              <w:right w:val="nil"/>
            </w:tcBorders>
            <w:noWrap/>
            <w:vAlign w:val="bottom"/>
          </w:tcPr>
          <w:p w:rsidR="00690510" w:rsidRPr="0036231A" w:rsidRDefault="00690510" w:rsidP="0066362E">
            <w:pPr>
              <w:rPr>
                <w:sz w:val="22"/>
                <w:szCs w:val="22"/>
              </w:rPr>
            </w:pPr>
            <w:r>
              <w:rPr>
                <w:sz w:val="22"/>
                <w:szCs w:val="22"/>
              </w:rPr>
              <w:t>1213</w:t>
            </w:r>
          </w:p>
        </w:tc>
        <w:tc>
          <w:tcPr>
            <w:tcW w:w="1172"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2345</w:t>
            </w: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sidRPr="0036231A">
              <w:rPr>
                <w:sz w:val="22"/>
                <w:szCs w:val="22"/>
              </w:rPr>
              <w:t>на 3</w:t>
            </w:r>
            <w:r>
              <w:rPr>
                <w:sz w:val="22"/>
                <w:szCs w:val="22"/>
              </w:rPr>
              <w:t>0 червня  2016</w:t>
            </w:r>
            <w:r w:rsidRPr="0036231A">
              <w:rPr>
                <w:sz w:val="22"/>
                <w:szCs w:val="22"/>
              </w:rPr>
              <w:t xml:space="preserve"> року</w:t>
            </w:r>
          </w:p>
        </w:tc>
        <w:tc>
          <w:tcPr>
            <w:tcW w:w="1314"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479388</w:t>
            </w:r>
          </w:p>
        </w:tc>
        <w:tc>
          <w:tcPr>
            <w:tcW w:w="14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409051</w:t>
            </w:r>
          </w:p>
        </w:tc>
        <w:tc>
          <w:tcPr>
            <w:tcW w:w="12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57070</w:t>
            </w:r>
          </w:p>
        </w:tc>
        <w:tc>
          <w:tcPr>
            <w:tcW w:w="1387"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40401</w:t>
            </w:r>
          </w:p>
        </w:tc>
        <w:tc>
          <w:tcPr>
            <w:tcW w:w="960" w:type="dxa"/>
            <w:tcBorders>
              <w:top w:val="nil"/>
              <w:left w:val="nil"/>
              <w:bottom w:val="single" w:sz="4" w:space="0" w:color="auto"/>
              <w:right w:val="nil"/>
            </w:tcBorders>
            <w:noWrap/>
            <w:vAlign w:val="bottom"/>
          </w:tcPr>
          <w:p w:rsidR="00690510" w:rsidRPr="0036231A" w:rsidRDefault="00690510" w:rsidP="0066362E">
            <w:pPr>
              <w:rPr>
                <w:sz w:val="22"/>
                <w:szCs w:val="22"/>
              </w:rPr>
            </w:pPr>
            <w:r>
              <w:rPr>
                <w:sz w:val="22"/>
                <w:szCs w:val="22"/>
              </w:rPr>
              <w:t>14481</w:t>
            </w:r>
          </w:p>
        </w:tc>
        <w:tc>
          <w:tcPr>
            <w:tcW w:w="1172"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1000391</w:t>
            </w:r>
          </w:p>
        </w:tc>
      </w:tr>
      <w:tr w:rsidR="00690510" w:rsidRPr="0036231A" w:rsidTr="0066362E">
        <w:trPr>
          <w:trHeight w:val="300"/>
        </w:trPr>
        <w:tc>
          <w:tcPr>
            <w:tcW w:w="4534" w:type="dxa"/>
            <w:gridSpan w:val="3"/>
            <w:tcBorders>
              <w:top w:val="single" w:sz="4" w:space="0" w:color="auto"/>
              <w:left w:val="single" w:sz="4" w:space="0" w:color="auto"/>
              <w:bottom w:val="single" w:sz="4" w:space="0" w:color="auto"/>
              <w:right w:val="single" w:sz="4" w:space="0" w:color="000000"/>
            </w:tcBorders>
            <w:noWrap/>
            <w:vAlign w:val="bottom"/>
          </w:tcPr>
          <w:p w:rsidR="00690510" w:rsidRPr="0036231A" w:rsidRDefault="00690510" w:rsidP="0066362E">
            <w:pPr>
              <w:rPr>
                <w:sz w:val="22"/>
                <w:szCs w:val="22"/>
              </w:rPr>
            </w:pPr>
            <w:r w:rsidRPr="0036231A">
              <w:rPr>
                <w:sz w:val="22"/>
                <w:szCs w:val="22"/>
              </w:rPr>
              <w:t>Залишкова</w:t>
            </w:r>
          </w:p>
        </w:tc>
        <w:tc>
          <w:tcPr>
            <w:tcW w:w="1200" w:type="dxa"/>
            <w:tcBorders>
              <w:top w:val="nil"/>
              <w:left w:val="nil"/>
              <w:bottom w:val="nil"/>
              <w:right w:val="nil"/>
            </w:tcBorders>
            <w:noWrap/>
            <w:vAlign w:val="bottom"/>
          </w:tcPr>
          <w:p w:rsidR="00690510" w:rsidRPr="0036231A" w:rsidRDefault="00690510" w:rsidP="0066362E">
            <w:pPr>
              <w:rPr>
                <w:sz w:val="22"/>
                <w:szCs w:val="22"/>
              </w:rPr>
            </w:pPr>
          </w:p>
        </w:tc>
        <w:tc>
          <w:tcPr>
            <w:tcW w:w="1387" w:type="dxa"/>
            <w:tcBorders>
              <w:top w:val="nil"/>
              <w:left w:val="nil"/>
              <w:bottom w:val="nil"/>
              <w:right w:val="nil"/>
            </w:tcBorders>
            <w:noWrap/>
            <w:vAlign w:val="bottom"/>
          </w:tcPr>
          <w:p w:rsidR="00690510" w:rsidRPr="0036231A" w:rsidRDefault="00690510" w:rsidP="0066362E">
            <w:pPr>
              <w:rPr>
                <w:sz w:val="22"/>
                <w:szCs w:val="22"/>
              </w:rPr>
            </w:pPr>
          </w:p>
        </w:tc>
        <w:tc>
          <w:tcPr>
            <w:tcW w:w="960" w:type="dxa"/>
            <w:tcBorders>
              <w:top w:val="nil"/>
              <w:left w:val="nil"/>
              <w:bottom w:val="nil"/>
              <w:right w:val="nil"/>
            </w:tcBorders>
            <w:noWrap/>
            <w:vAlign w:val="bottom"/>
          </w:tcPr>
          <w:p w:rsidR="00690510" w:rsidRPr="0036231A" w:rsidRDefault="00690510" w:rsidP="0066362E">
            <w:pPr>
              <w:rPr>
                <w:sz w:val="22"/>
                <w:szCs w:val="22"/>
              </w:rPr>
            </w:pPr>
          </w:p>
        </w:tc>
        <w:tc>
          <w:tcPr>
            <w:tcW w:w="1172"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sidRPr="0036231A">
              <w:rPr>
                <w:sz w:val="22"/>
                <w:szCs w:val="22"/>
              </w:rPr>
              <w:t> </w:t>
            </w: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на 01.01.16</w:t>
            </w:r>
            <w:r w:rsidRPr="0036231A">
              <w:rPr>
                <w:sz w:val="22"/>
                <w:szCs w:val="22"/>
              </w:rPr>
              <w:t>р.</w:t>
            </w:r>
          </w:p>
        </w:tc>
        <w:tc>
          <w:tcPr>
            <w:tcW w:w="1314"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sidRPr="0036231A">
              <w:rPr>
                <w:sz w:val="22"/>
                <w:szCs w:val="22"/>
              </w:rPr>
              <w:t>4</w:t>
            </w:r>
            <w:r>
              <w:rPr>
                <w:sz w:val="22"/>
                <w:szCs w:val="22"/>
              </w:rPr>
              <w:t>66121</w:t>
            </w:r>
          </w:p>
        </w:tc>
        <w:tc>
          <w:tcPr>
            <w:tcW w:w="14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128267</w:t>
            </w:r>
          </w:p>
        </w:tc>
        <w:tc>
          <w:tcPr>
            <w:tcW w:w="1200" w:type="dxa"/>
            <w:tcBorders>
              <w:top w:val="single" w:sz="4" w:space="0" w:color="auto"/>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8199</w:t>
            </w:r>
          </w:p>
        </w:tc>
        <w:tc>
          <w:tcPr>
            <w:tcW w:w="1387" w:type="dxa"/>
            <w:tcBorders>
              <w:top w:val="single" w:sz="4" w:space="0" w:color="auto"/>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10106</w:t>
            </w:r>
          </w:p>
        </w:tc>
        <w:tc>
          <w:tcPr>
            <w:tcW w:w="960" w:type="dxa"/>
            <w:tcBorders>
              <w:top w:val="single" w:sz="4" w:space="0" w:color="auto"/>
              <w:left w:val="nil"/>
              <w:bottom w:val="single" w:sz="4" w:space="0" w:color="auto"/>
              <w:right w:val="nil"/>
            </w:tcBorders>
            <w:noWrap/>
            <w:vAlign w:val="bottom"/>
          </w:tcPr>
          <w:p w:rsidR="00690510" w:rsidRPr="0036231A" w:rsidRDefault="00690510" w:rsidP="0066362E">
            <w:pPr>
              <w:rPr>
                <w:sz w:val="22"/>
                <w:szCs w:val="22"/>
              </w:rPr>
            </w:pPr>
            <w:r>
              <w:rPr>
                <w:sz w:val="22"/>
                <w:szCs w:val="22"/>
              </w:rPr>
              <w:t>480</w:t>
            </w:r>
          </w:p>
        </w:tc>
        <w:tc>
          <w:tcPr>
            <w:tcW w:w="1172"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613173</w:t>
            </w:r>
          </w:p>
        </w:tc>
      </w:tr>
      <w:tr w:rsidR="00690510" w:rsidRPr="0036231A" w:rsidTr="0066362E">
        <w:trPr>
          <w:trHeight w:val="300"/>
        </w:trPr>
        <w:tc>
          <w:tcPr>
            <w:tcW w:w="1820"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sidRPr="0036231A">
              <w:rPr>
                <w:sz w:val="22"/>
                <w:szCs w:val="22"/>
              </w:rPr>
              <w:t>на 3</w:t>
            </w:r>
            <w:r>
              <w:rPr>
                <w:sz w:val="22"/>
                <w:szCs w:val="22"/>
              </w:rPr>
              <w:t>0 червня  2016</w:t>
            </w:r>
            <w:r w:rsidRPr="0036231A">
              <w:rPr>
                <w:sz w:val="22"/>
                <w:szCs w:val="22"/>
              </w:rPr>
              <w:t xml:space="preserve"> року</w:t>
            </w:r>
          </w:p>
        </w:tc>
        <w:tc>
          <w:tcPr>
            <w:tcW w:w="1314"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466280</w:t>
            </w:r>
          </w:p>
        </w:tc>
        <w:tc>
          <w:tcPr>
            <w:tcW w:w="14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123547</w:t>
            </w:r>
          </w:p>
        </w:tc>
        <w:tc>
          <w:tcPr>
            <w:tcW w:w="1200"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6931</w:t>
            </w:r>
          </w:p>
        </w:tc>
        <w:tc>
          <w:tcPr>
            <w:tcW w:w="1387" w:type="dxa"/>
            <w:tcBorders>
              <w:top w:val="nil"/>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9142</w:t>
            </w:r>
          </w:p>
        </w:tc>
        <w:tc>
          <w:tcPr>
            <w:tcW w:w="960" w:type="dxa"/>
            <w:tcBorders>
              <w:top w:val="nil"/>
              <w:left w:val="nil"/>
              <w:bottom w:val="single" w:sz="4" w:space="0" w:color="auto"/>
              <w:right w:val="nil"/>
            </w:tcBorders>
            <w:noWrap/>
            <w:vAlign w:val="bottom"/>
          </w:tcPr>
          <w:p w:rsidR="00690510" w:rsidRPr="0036231A" w:rsidRDefault="00690510" w:rsidP="0066362E">
            <w:pPr>
              <w:rPr>
                <w:sz w:val="22"/>
                <w:szCs w:val="22"/>
              </w:rPr>
            </w:pPr>
            <w:r>
              <w:rPr>
                <w:sz w:val="22"/>
                <w:szCs w:val="22"/>
              </w:rPr>
              <w:t>549</w:t>
            </w:r>
          </w:p>
        </w:tc>
        <w:tc>
          <w:tcPr>
            <w:tcW w:w="1172" w:type="dxa"/>
            <w:tcBorders>
              <w:top w:val="nil"/>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606449</w:t>
            </w:r>
          </w:p>
        </w:tc>
      </w:tr>
    </w:tbl>
    <w:p w:rsidR="00690510" w:rsidRPr="0036231A" w:rsidRDefault="00690510" w:rsidP="00690510">
      <w:pPr>
        <w:rPr>
          <w:sz w:val="22"/>
          <w:szCs w:val="22"/>
        </w:rPr>
      </w:pPr>
    </w:p>
    <w:p w:rsidR="00690510" w:rsidRPr="0036231A" w:rsidRDefault="00690510" w:rsidP="00690510">
      <w:pPr>
        <w:rPr>
          <w:sz w:val="22"/>
          <w:szCs w:val="22"/>
        </w:rPr>
      </w:pPr>
      <w:r w:rsidRPr="0036231A">
        <w:rPr>
          <w:sz w:val="22"/>
          <w:szCs w:val="22"/>
        </w:rPr>
        <w:t>Товариство застосувало справедливу вартість як  доцільну собівартість основних засобів. Інформація про основні засоби підприємства:</w:t>
      </w:r>
    </w:p>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Інвестиційна нерухомість</w:t>
      </w:r>
    </w:p>
    <w:tbl>
      <w:tblPr>
        <w:tblW w:w="6500" w:type="dxa"/>
        <w:tblInd w:w="-106" w:type="dxa"/>
        <w:tblLook w:val="00A0"/>
      </w:tblPr>
      <w:tblGrid>
        <w:gridCol w:w="3980"/>
        <w:gridCol w:w="2520"/>
      </w:tblGrid>
      <w:tr w:rsidR="00690510" w:rsidRPr="0036231A" w:rsidTr="0066362E">
        <w:trPr>
          <w:trHeight w:val="392"/>
        </w:trPr>
        <w:tc>
          <w:tcPr>
            <w:tcW w:w="6500" w:type="dxa"/>
            <w:gridSpan w:val="2"/>
            <w:tcBorders>
              <w:top w:val="nil"/>
              <w:left w:val="nil"/>
              <w:bottom w:val="nil"/>
              <w:right w:val="nil"/>
            </w:tcBorders>
            <w:vAlign w:val="bottom"/>
          </w:tcPr>
          <w:p w:rsidR="00690510" w:rsidRPr="0036231A" w:rsidRDefault="00690510" w:rsidP="0066362E">
            <w:pPr>
              <w:rPr>
                <w:sz w:val="22"/>
                <w:szCs w:val="22"/>
              </w:rPr>
            </w:pPr>
            <w:r w:rsidRPr="0036231A">
              <w:rPr>
                <w:sz w:val="22"/>
                <w:szCs w:val="22"/>
              </w:rPr>
              <w:t>Підприємство володіє  інвестиційною нерухомістю.</w:t>
            </w:r>
          </w:p>
        </w:tc>
      </w:tr>
      <w:tr w:rsidR="00690510" w:rsidRPr="0036231A" w:rsidTr="0066362E">
        <w:trPr>
          <w:trHeight w:val="255"/>
        </w:trPr>
        <w:tc>
          <w:tcPr>
            <w:tcW w:w="3980" w:type="dxa"/>
            <w:tcBorders>
              <w:top w:val="nil"/>
              <w:left w:val="nil"/>
              <w:bottom w:val="nil"/>
              <w:right w:val="nil"/>
            </w:tcBorders>
            <w:vAlign w:val="bottom"/>
          </w:tcPr>
          <w:p w:rsidR="00690510" w:rsidRPr="0036231A" w:rsidRDefault="00690510" w:rsidP="0066362E">
            <w:pPr>
              <w:rPr>
                <w:sz w:val="22"/>
                <w:szCs w:val="22"/>
              </w:rPr>
            </w:pPr>
          </w:p>
        </w:tc>
        <w:tc>
          <w:tcPr>
            <w:tcW w:w="2520" w:type="dxa"/>
            <w:tcBorders>
              <w:top w:val="nil"/>
              <w:left w:val="nil"/>
              <w:bottom w:val="nil"/>
              <w:right w:val="nil"/>
            </w:tcBorders>
            <w:noWrap/>
            <w:vAlign w:val="center"/>
          </w:tcPr>
          <w:p w:rsidR="00690510" w:rsidRPr="0036231A" w:rsidRDefault="00690510" w:rsidP="0066362E">
            <w:pPr>
              <w:rPr>
                <w:sz w:val="22"/>
                <w:szCs w:val="22"/>
              </w:rPr>
            </w:pPr>
          </w:p>
        </w:tc>
      </w:tr>
      <w:tr w:rsidR="00690510" w:rsidRPr="0036231A" w:rsidTr="0066362E">
        <w:trPr>
          <w:trHeight w:val="450"/>
        </w:trPr>
        <w:tc>
          <w:tcPr>
            <w:tcW w:w="3980" w:type="dxa"/>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Показники</w:t>
            </w:r>
          </w:p>
        </w:tc>
        <w:tc>
          <w:tcPr>
            <w:tcW w:w="2520" w:type="dxa"/>
            <w:tcBorders>
              <w:top w:val="single" w:sz="4" w:space="0" w:color="000000"/>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xml:space="preserve">Сума, тис. грн. </w:t>
            </w:r>
          </w:p>
        </w:tc>
      </w:tr>
      <w:tr w:rsidR="00690510" w:rsidRPr="0036231A" w:rsidTr="0066362E">
        <w:trPr>
          <w:trHeight w:val="450"/>
        </w:trPr>
        <w:tc>
          <w:tcPr>
            <w:tcW w:w="398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Залишок на 01 січня 2016</w:t>
            </w:r>
            <w:r w:rsidRPr="0036231A">
              <w:rPr>
                <w:sz w:val="22"/>
                <w:szCs w:val="22"/>
              </w:rPr>
              <w:t xml:space="preserve"> року</w:t>
            </w:r>
          </w:p>
        </w:tc>
        <w:tc>
          <w:tcPr>
            <w:tcW w:w="25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3028</w:t>
            </w:r>
          </w:p>
        </w:tc>
      </w:tr>
      <w:tr w:rsidR="00690510" w:rsidRPr="0036231A" w:rsidTr="0066362E">
        <w:trPr>
          <w:trHeight w:val="450"/>
        </w:trPr>
        <w:tc>
          <w:tcPr>
            <w:tcW w:w="398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Залишок на 3</w:t>
            </w:r>
            <w:r>
              <w:rPr>
                <w:sz w:val="22"/>
                <w:szCs w:val="22"/>
              </w:rPr>
              <w:t>0 червня 2016</w:t>
            </w:r>
            <w:r w:rsidRPr="0036231A">
              <w:rPr>
                <w:sz w:val="22"/>
                <w:szCs w:val="22"/>
              </w:rPr>
              <w:t xml:space="preserve"> року</w:t>
            </w:r>
          </w:p>
        </w:tc>
        <w:tc>
          <w:tcPr>
            <w:tcW w:w="25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3028</w:t>
            </w:r>
          </w:p>
        </w:tc>
      </w:tr>
      <w:tr w:rsidR="00690510" w:rsidRPr="0036231A" w:rsidTr="0066362E">
        <w:trPr>
          <w:trHeight w:val="450"/>
        </w:trPr>
        <w:tc>
          <w:tcPr>
            <w:tcW w:w="398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Орендний дохід від інвестиційної нерухомості</w:t>
            </w:r>
          </w:p>
        </w:tc>
        <w:tc>
          <w:tcPr>
            <w:tcW w:w="252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184</w:t>
            </w:r>
          </w:p>
        </w:tc>
      </w:tr>
    </w:tbl>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Довгострокова дебіторська заборгованість</w:t>
      </w:r>
    </w:p>
    <w:p w:rsidR="00690510" w:rsidRPr="0036231A" w:rsidRDefault="00690510" w:rsidP="00690510">
      <w:pPr>
        <w:rPr>
          <w:sz w:val="22"/>
          <w:szCs w:val="22"/>
        </w:rPr>
      </w:pPr>
      <w:r w:rsidRPr="00EB444E">
        <w:rPr>
          <w:color w:val="000000" w:themeColor="text1"/>
          <w:sz w:val="22"/>
          <w:szCs w:val="22"/>
        </w:rPr>
        <w:t>Довгострокова дебіторська заборгованість за позиками оцінена за амортизованою вартістю  в сумі</w:t>
      </w:r>
      <w:r w:rsidRPr="00125B52">
        <w:rPr>
          <w:color w:val="C00000"/>
          <w:sz w:val="22"/>
          <w:szCs w:val="22"/>
        </w:rPr>
        <w:t xml:space="preserve"> </w:t>
      </w:r>
      <w:r>
        <w:rPr>
          <w:color w:val="000000" w:themeColor="text1"/>
          <w:sz w:val="22"/>
          <w:szCs w:val="22"/>
        </w:rPr>
        <w:t>12</w:t>
      </w:r>
      <w:r w:rsidRPr="00EB444E">
        <w:rPr>
          <w:color w:val="000000" w:themeColor="text1"/>
          <w:sz w:val="22"/>
          <w:szCs w:val="22"/>
        </w:rPr>
        <w:t xml:space="preserve"> </w:t>
      </w:r>
      <w:proofErr w:type="spellStart"/>
      <w:r>
        <w:rPr>
          <w:sz w:val="22"/>
          <w:szCs w:val="22"/>
        </w:rPr>
        <w:t>тис.грн</w:t>
      </w:r>
      <w:proofErr w:type="spellEnd"/>
      <w:r>
        <w:rPr>
          <w:sz w:val="22"/>
          <w:szCs w:val="22"/>
        </w:rPr>
        <w:t>.</w:t>
      </w:r>
    </w:p>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Дебіторська заборгованість за виданими авансами</w:t>
      </w:r>
    </w:p>
    <w:p w:rsidR="00690510" w:rsidRPr="0036231A" w:rsidRDefault="00690510" w:rsidP="00690510">
      <w:pPr>
        <w:rPr>
          <w:sz w:val="22"/>
          <w:szCs w:val="22"/>
        </w:rPr>
      </w:pPr>
      <w:r>
        <w:rPr>
          <w:sz w:val="22"/>
          <w:szCs w:val="22"/>
        </w:rPr>
        <w:t xml:space="preserve">Збільшилась за 6 місяців, станом на 30.06. 2016р. на 91  </w:t>
      </w:r>
      <w:proofErr w:type="spellStart"/>
      <w:r>
        <w:rPr>
          <w:sz w:val="22"/>
          <w:szCs w:val="22"/>
        </w:rPr>
        <w:t>тис.грн</w:t>
      </w:r>
      <w:proofErr w:type="spellEnd"/>
      <w:r>
        <w:rPr>
          <w:sz w:val="22"/>
          <w:szCs w:val="22"/>
        </w:rPr>
        <w:t xml:space="preserve">, </w:t>
      </w:r>
      <w:r w:rsidRPr="0036231A">
        <w:rPr>
          <w:sz w:val="22"/>
          <w:szCs w:val="22"/>
        </w:rPr>
        <w:t xml:space="preserve"> оплачено за куповану електроенергію</w:t>
      </w:r>
      <w:r>
        <w:rPr>
          <w:sz w:val="22"/>
          <w:szCs w:val="22"/>
        </w:rPr>
        <w:t xml:space="preserve"> 1187 </w:t>
      </w:r>
      <w:proofErr w:type="spellStart"/>
      <w:r>
        <w:rPr>
          <w:sz w:val="22"/>
          <w:szCs w:val="22"/>
        </w:rPr>
        <w:t>тис.грн</w:t>
      </w:r>
      <w:proofErr w:type="spellEnd"/>
      <w:r>
        <w:rPr>
          <w:sz w:val="22"/>
          <w:szCs w:val="22"/>
        </w:rPr>
        <w:t>.</w:t>
      </w:r>
    </w:p>
    <w:p w:rsidR="00690510" w:rsidRPr="00F242AC" w:rsidRDefault="00690510" w:rsidP="00690510">
      <w:pPr>
        <w:rPr>
          <w:b/>
          <w:bCs/>
          <w:sz w:val="22"/>
          <w:szCs w:val="22"/>
        </w:rPr>
      </w:pPr>
      <w:r w:rsidRPr="00F242AC">
        <w:rPr>
          <w:b/>
          <w:bCs/>
          <w:sz w:val="22"/>
          <w:szCs w:val="22"/>
        </w:rPr>
        <w:t>Інші оборотні активи</w:t>
      </w:r>
    </w:p>
    <w:p w:rsidR="00690510" w:rsidRPr="0036231A" w:rsidRDefault="00690510" w:rsidP="00690510">
      <w:pPr>
        <w:rPr>
          <w:sz w:val="22"/>
          <w:szCs w:val="22"/>
        </w:rPr>
      </w:pPr>
      <w:r w:rsidRPr="0036231A">
        <w:rPr>
          <w:sz w:val="22"/>
          <w:szCs w:val="22"/>
        </w:rPr>
        <w:t>1. Станом на дату балансу Товариство обліко</w:t>
      </w:r>
      <w:r>
        <w:rPr>
          <w:sz w:val="22"/>
          <w:szCs w:val="22"/>
        </w:rPr>
        <w:t xml:space="preserve">вує  запаси вартістю 14827 </w:t>
      </w:r>
      <w:proofErr w:type="spellStart"/>
      <w:r>
        <w:rPr>
          <w:sz w:val="22"/>
          <w:szCs w:val="22"/>
        </w:rPr>
        <w:t>тис.грн</w:t>
      </w:r>
      <w:proofErr w:type="spellEnd"/>
      <w:r>
        <w:rPr>
          <w:sz w:val="22"/>
          <w:szCs w:val="22"/>
        </w:rPr>
        <w:t>.  З</w:t>
      </w:r>
      <w:r w:rsidRPr="0036231A">
        <w:rPr>
          <w:sz w:val="22"/>
          <w:szCs w:val="22"/>
        </w:rPr>
        <w:t>апаси Товариства у розрізі груп мають наступну структуру:</w:t>
      </w:r>
    </w:p>
    <w:tbl>
      <w:tblPr>
        <w:tblW w:w="5685" w:type="dxa"/>
        <w:tblInd w:w="-106" w:type="dxa"/>
        <w:tblLook w:val="00A0"/>
      </w:tblPr>
      <w:tblGrid>
        <w:gridCol w:w="3040"/>
        <w:gridCol w:w="2645"/>
      </w:tblGrid>
      <w:tr w:rsidR="00690510" w:rsidRPr="0036231A" w:rsidTr="0066362E">
        <w:trPr>
          <w:trHeight w:val="255"/>
        </w:trPr>
        <w:tc>
          <w:tcPr>
            <w:tcW w:w="3040" w:type="dxa"/>
            <w:tcBorders>
              <w:top w:val="nil"/>
              <w:left w:val="nil"/>
              <w:bottom w:val="nil"/>
              <w:right w:val="nil"/>
            </w:tcBorders>
            <w:noWrap/>
            <w:vAlign w:val="bottom"/>
          </w:tcPr>
          <w:p w:rsidR="00690510" w:rsidRPr="0036231A" w:rsidRDefault="00690510" w:rsidP="0066362E">
            <w:pPr>
              <w:rPr>
                <w:sz w:val="22"/>
                <w:szCs w:val="22"/>
              </w:rPr>
            </w:pPr>
          </w:p>
        </w:tc>
        <w:tc>
          <w:tcPr>
            <w:tcW w:w="2645" w:type="dxa"/>
            <w:tcBorders>
              <w:top w:val="nil"/>
              <w:left w:val="nil"/>
              <w:bottom w:val="nil"/>
              <w:right w:val="nil"/>
            </w:tcBorders>
            <w:noWrap/>
            <w:vAlign w:val="bottom"/>
          </w:tcPr>
          <w:p w:rsidR="00690510" w:rsidRPr="0036231A" w:rsidRDefault="00690510" w:rsidP="0066362E">
            <w:pPr>
              <w:rPr>
                <w:sz w:val="22"/>
                <w:szCs w:val="22"/>
              </w:rPr>
            </w:pPr>
          </w:p>
        </w:tc>
      </w:tr>
      <w:tr w:rsidR="00690510" w:rsidRPr="0036231A" w:rsidTr="0066362E">
        <w:trPr>
          <w:trHeight w:val="450"/>
        </w:trPr>
        <w:tc>
          <w:tcPr>
            <w:tcW w:w="3040" w:type="dxa"/>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Назва</w:t>
            </w:r>
          </w:p>
        </w:tc>
        <w:tc>
          <w:tcPr>
            <w:tcW w:w="2645" w:type="dxa"/>
            <w:tcBorders>
              <w:top w:val="single" w:sz="4" w:space="0" w:color="000000"/>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Балансова   вартість на кінець року</w:t>
            </w:r>
          </w:p>
        </w:tc>
      </w:tr>
      <w:tr w:rsidR="00690510" w:rsidRPr="0036231A" w:rsidTr="0066362E">
        <w:trPr>
          <w:trHeight w:val="255"/>
        </w:trPr>
        <w:tc>
          <w:tcPr>
            <w:tcW w:w="304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Сировина і матеріали</w:t>
            </w:r>
          </w:p>
        </w:tc>
        <w:tc>
          <w:tcPr>
            <w:tcW w:w="2645"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6269</w:t>
            </w:r>
          </w:p>
        </w:tc>
      </w:tr>
      <w:tr w:rsidR="00690510" w:rsidRPr="0036231A" w:rsidTr="0066362E">
        <w:trPr>
          <w:trHeight w:val="255"/>
        </w:trPr>
        <w:tc>
          <w:tcPr>
            <w:tcW w:w="304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Запасні частини</w:t>
            </w:r>
          </w:p>
        </w:tc>
        <w:tc>
          <w:tcPr>
            <w:tcW w:w="2645"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6020</w:t>
            </w:r>
          </w:p>
        </w:tc>
      </w:tr>
      <w:tr w:rsidR="00690510" w:rsidRPr="0036231A" w:rsidTr="0066362E">
        <w:trPr>
          <w:trHeight w:val="255"/>
        </w:trPr>
        <w:tc>
          <w:tcPr>
            <w:tcW w:w="304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Інші запаси</w:t>
            </w:r>
          </w:p>
        </w:tc>
        <w:tc>
          <w:tcPr>
            <w:tcW w:w="2645"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2538</w:t>
            </w:r>
          </w:p>
        </w:tc>
      </w:tr>
      <w:tr w:rsidR="00690510" w:rsidRPr="0036231A" w:rsidTr="0066362E">
        <w:trPr>
          <w:trHeight w:val="255"/>
        </w:trPr>
        <w:tc>
          <w:tcPr>
            <w:tcW w:w="3040"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Всього запаси</w:t>
            </w:r>
          </w:p>
        </w:tc>
        <w:tc>
          <w:tcPr>
            <w:tcW w:w="2645"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1</w:t>
            </w:r>
            <w:r>
              <w:rPr>
                <w:sz w:val="22"/>
                <w:szCs w:val="22"/>
              </w:rPr>
              <w:t>4827</w:t>
            </w:r>
          </w:p>
        </w:tc>
      </w:tr>
    </w:tbl>
    <w:p w:rsidR="00690510" w:rsidRPr="0036231A" w:rsidRDefault="00690510" w:rsidP="00690510">
      <w:pPr>
        <w:rPr>
          <w:sz w:val="22"/>
          <w:szCs w:val="22"/>
        </w:rPr>
      </w:pPr>
    </w:p>
    <w:p w:rsidR="00690510" w:rsidRPr="0036231A" w:rsidRDefault="00690510" w:rsidP="00690510">
      <w:pPr>
        <w:rPr>
          <w:sz w:val="22"/>
          <w:szCs w:val="22"/>
        </w:rPr>
      </w:pPr>
      <w:r>
        <w:rPr>
          <w:sz w:val="22"/>
          <w:szCs w:val="22"/>
        </w:rPr>
        <w:t>2.Дебіторська заборгованість</w:t>
      </w:r>
      <w:r w:rsidRPr="0036231A">
        <w:rPr>
          <w:sz w:val="22"/>
          <w:szCs w:val="22"/>
        </w:rPr>
        <w:t xml:space="preserve"> .</w:t>
      </w:r>
    </w:p>
    <w:p w:rsidR="00690510" w:rsidRPr="0036231A" w:rsidRDefault="00690510" w:rsidP="00690510">
      <w:pPr>
        <w:rPr>
          <w:sz w:val="22"/>
          <w:szCs w:val="22"/>
        </w:rPr>
      </w:pPr>
      <w:r w:rsidRPr="0036231A">
        <w:rPr>
          <w:sz w:val="22"/>
          <w:szCs w:val="22"/>
        </w:rPr>
        <w:t>Керівництво визначає вірогідність відшкодування дебіторської заборгованості, ґрунтуючись на оцінці платоспроможності основних дебіторів та на аналізі строків не погашення заборгованості. Під безнадійну заборгованість створені резерви.</w:t>
      </w:r>
    </w:p>
    <w:tbl>
      <w:tblPr>
        <w:tblW w:w="6678" w:type="dxa"/>
        <w:tblInd w:w="-106" w:type="dxa"/>
        <w:tblLook w:val="00A0"/>
      </w:tblPr>
      <w:tblGrid>
        <w:gridCol w:w="5402"/>
        <w:gridCol w:w="1276"/>
      </w:tblGrid>
      <w:tr w:rsidR="00690510" w:rsidRPr="0036231A" w:rsidTr="0066362E">
        <w:trPr>
          <w:trHeight w:val="450"/>
        </w:trPr>
        <w:tc>
          <w:tcPr>
            <w:tcW w:w="5402" w:type="dxa"/>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Назва</w:t>
            </w:r>
          </w:p>
        </w:tc>
        <w:tc>
          <w:tcPr>
            <w:tcW w:w="1276" w:type="dxa"/>
            <w:tcBorders>
              <w:top w:val="single" w:sz="4" w:space="0" w:color="000000"/>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xml:space="preserve">Балансова   вартість на кінець </w:t>
            </w:r>
            <w:r>
              <w:rPr>
                <w:sz w:val="22"/>
                <w:szCs w:val="22"/>
              </w:rPr>
              <w:t>періоду</w:t>
            </w:r>
          </w:p>
        </w:tc>
      </w:tr>
      <w:tr w:rsidR="00690510" w:rsidRPr="0036231A" w:rsidTr="0066362E">
        <w:trPr>
          <w:trHeight w:val="255"/>
        </w:trPr>
        <w:tc>
          <w:tcPr>
            <w:tcW w:w="5402"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xml:space="preserve">Дебіторська заборгованість всього: </w:t>
            </w:r>
          </w:p>
        </w:tc>
        <w:tc>
          <w:tcPr>
            <w:tcW w:w="1276"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57453</w:t>
            </w:r>
          </w:p>
        </w:tc>
      </w:tr>
      <w:tr w:rsidR="00690510" w:rsidRPr="0036231A" w:rsidTr="0066362E">
        <w:trPr>
          <w:trHeight w:val="255"/>
        </w:trPr>
        <w:tc>
          <w:tcPr>
            <w:tcW w:w="5402"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xml:space="preserve">За спожиту </w:t>
            </w:r>
            <w:proofErr w:type="spellStart"/>
            <w:r w:rsidRPr="0036231A">
              <w:rPr>
                <w:sz w:val="22"/>
                <w:szCs w:val="22"/>
              </w:rPr>
              <w:t>ел.енергію</w:t>
            </w:r>
            <w:proofErr w:type="spellEnd"/>
          </w:p>
        </w:tc>
        <w:tc>
          <w:tcPr>
            <w:tcW w:w="1276"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57304</w:t>
            </w:r>
          </w:p>
        </w:tc>
      </w:tr>
      <w:tr w:rsidR="00690510" w:rsidRPr="0036231A" w:rsidTr="0066362E">
        <w:trPr>
          <w:trHeight w:val="255"/>
        </w:trPr>
        <w:tc>
          <w:tcPr>
            <w:tcW w:w="5402"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Інша дебіторська заборгованість</w:t>
            </w:r>
          </w:p>
        </w:tc>
        <w:tc>
          <w:tcPr>
            <w:tcW w:w="1276"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945</w:t>
            </w:r>
          </w:p>
        </w:tc>
      </w:tr>
      <w:tr w:rsidR="00690510" w:rsidRPr="0036231A" w:rsidTr="0066362E">
        <w:trPr>
          <w:trHeight w:val="255"/>
        </w:trPr>
        <w:tc>
          <w:tcPr>
            <w:tcW w:w="5402"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Створений та невикористаний резерв на погашення сумнівної заборгованості</w:t>
            </w:r>
          </w:p>
        </w:tc>
        <w:tc>
          <w:tcPr>
            <w:tcW w:w="1276"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-796</w:t>
            </w:r>
          </w:p>
        </w:tc>
      </w:tr>
    </w:tbl>
    <w:p w:rsidR="00690510" w:rsidRPr="0036231A" w:rsidRDefault="00690510" w:rsidP="00690510">
      <w:pPr>
        <w:rPr>
          <w:sz w:val="22"/>
          <w:szCs w:val="22"/>
        </w:rPr>
      </w:pPr>
    </w:p>
    <w:p w:rsidR="00690510" w:rsidRPr="0036231A" w:rsidRDefault="00690510" w:rsidP="00690510">
      <w:pPr>
        <w:rPr>
          <w:sz w:val="22"/>
          <w:szCs w:val="22"/>
        </w:rPr>
      </w:pPr>
      <w:r>
        <w:rPr>
          <w:sz w:val="22"/>
          <w:szCs w:val="22"/>
        </w:rPr>
        <w:t xml:space="preserve">  </w:t>
      </w:r>
      <w:r w:rsidRPr="0036231A">
        <w:rPr>
          <w:sz w:val="22"/>
          <w:szCs w:val="22"/>
        </w:rPr>
        <w:t>3.Інша поточна дебіторська заборгованість .</w:t>
      </w:r>
    </w:p>
    <w:tbl>
      <w:tblPr>
        <w:tblW w:w="6678" w:type="dxa"/>
        <w:tblInd w:w="-106" w:type="dxa"/>
        <w:tblLook w:val="00A0"/>
      </w:tblPr>
      <w:tblGrid>
        <w:gridCol w:w="5402"/>
        <w:gridCol w:w="1276"/>
      </w:tblGrid>
      <w:tr w:rsidR="00690510" w:rsidRPr="0036231A" w:rsidTr="0066362E">
        <w:trPr>
          <w:trHeight w:val="450"/>
        </w:trPr>
        <w:tc>
          <w:tcPr>
            <w:tcW w:w="5402" w:type="dxa"/>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Назва</w:t>
            </w:r>
          </w:p>
        </w:tc>
        <w:tc>
          <w:tcPr>
            <w:tcW w:w="1276" w:type="dxa"/>
            <w:tcBorders>
              <w:top w:val="single" w:sz="4" w:space="0" w:color="000000"/>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xml:space="preserve">Балансова   вартість на кінець </w:t>
            </w:r>
            <w:r>
              <w:rPr>
                <w:sz w:val="22"/>
                <w:szCs w:val="22"/>
              </w:rPr>
              <w:t>періоду</w:t>
            </w:r>
          </w:p>
        </w:tc>
      </w:tr>
      <w:tr w:rsidR="00690510" w:rsidRPr="0036231A" w:rsidTr="0066362E">
        <w:trPr>
          <w:trHeight w:val="255"/>
        </w:trPr>
        <w:tc>
          <w:tcPr>
            <w:tcW w:w="5402"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 xml:space="preserve">Інша поточна дебіторська заборгованість всього: </w:t>
            </w:r>
          </w:p>
        </w:tc>
        <w:tc>
          <w:tcPr>
            <w:tcW w:w="1276"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42029</w:t>
            </w:r>
          </w:p>
        </w:tc>
      </w:tr>
      <w:tr w:rsidR="00690510" w:rsidRPr="0036231A" w:rsidTr="0066362E">
        <w:trPr>
          <w:trHeight w:val="255"/>
        </w:trPr>
        <w:tc>
          <w:tcPr>
            <w:tcW w:w="5402"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Інша поточна дебіторська заборгованість</w:t>
            </w:r>
          </w:p>
        </w:tc>
        <w:tc>
          <w:tcPr>
            <w:tcW w:w="1276"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42031</w:t>
            </w:r>
          </w:p>
        </w:tc>
      </w:tr>
      <w:tr w:rsidR="00690510" w:rsidRPr="0036231A" w:rsidTr="0066362E">
        <w:trPr>
          <w:trHeight w:val="255"/>
        </w:trPr>
        <w:tc>
          <w:tcPr>
            <w:tcW w:w="5402"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Створений та невикористаний резерв на погашення сумнівної заборгованості</w:t>
            </w:r>
          </w:p>
        </w:tc>
        <w:tc>
          <w:tcPr>
            <w:tcW w:w="1276"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-2</w:t>
            </w:r>
          </w:p>
        </w:tc>
      </w:tr>
    </w:tbl>
    <w:p w:rsidR="00690510" w:rsidRPr="0036231A" w:rsidRDefault="00690510" w:rsidP="00690510">
      <w:pPr>
        <w:rPr>
          <w:sz w:val="22"/>
          <w:szCs w:val="22"/>
        </w:rPr>
      </w:pPr>
    </w:p>
    <w:p w:rsidR="00690510" w:rsidRDefault="00690510" w:rsidP="00690510">
      <w:pPr>
        <w:rPr>
          <w:sz w:val="22"/>
          <w:szCs w:val="22"/>
        </w:rPr>
      </w:pPr>
    </w:p>
    <w:p w:rsidR="00690510" w:rsidRPr="0036231A" w:rsidRDefault="00690510" w:rsidP="00690510">
      <w:pPr>
        <w:rPr>
          <w:sz w:val="22"/>
          <w:szCs w:val="22"/>
        </w:rPr>
      </w:pPr>
    </w:p>
    <w:p w:rsidR="00690510" w:rsidRDefault="00690510" w:rsidP="00690510">
      <w:pPr>
        <w:rPr>
          <w:sz w:val="22"/>
          <w:szCs w:val="22"/>
        </w:rPr>
      </w:pPr>
    </w:p>
    <w:p w:rsidR="00690510" w:rsidRDefault="00690510" w:rsidP="00690510">
      <w:pPr>
        <w:rPr>
          <w:sz w:val="22"/>
          <w:szCs w:val="22"/>
        </w:rPr>
      </w:pPr>
    </w:p>
    <w:p w:rsidR="00690510" w:rsidRDefault="00690510" w:rsidP="00690510">
      <w:pPr>
        <w:rPr>
          <w:sz w:val="22"/>
          <w:szCs w:val="22"/>
        </w:rPr>
      </w:pPr>
    </w:p>
    <w:p w:rsidR="00690510" w:rsidRPr="00F242AC" w:rsidRDefault="00690510" w:rsidP="00690510">
      <w:pPr>
        <w:rPr>
          <w:b/>
          <w:bCs/>
          <w:sz w:val="22"/>
          <w:szCs w:val="22"/>
        </w:rPr>
      </w:pPr>
      <w:r w:rsidRPr="00F242AC">
        <w:rPr>
          <w:b/>
          <w:bCs/>
          <w:sz w:val="22"/>
          <w:szCs w:val="22"/>
        </w:rPr>
        <w:t>Грошові кошти.</w:t>
      </w:r>
    </w:p>
    <w:p w:rsidR="00690510" w:rsidRPr="0036231A" w:rsidRDefault="00690510" w:rsidP="00690510">
      <w:pPr>
        <w:rPr>
          <w:sz w:val="22"/>
          <w:szCs w:val="22"/>
        </w:rPr>
      </w:pPr>
      <w:r w:rsidRPr="0036231A">
        <w:rPr>
          <w:sz w:val="22"/>
          <w:szCs w:val="22"/>
        </w:rPr>
        <w:t>Грошо</w:t>
      </w:r>
      <w:r>
        <w:rPr>
          <w:sz w:val="22"/>
          <w:szCs w:val="22"/>
        </w:rPr>
        <w:t>ві кошти Товариства станом на 30.06.2016</w:t>
      </w:r>
      <w:r w:rsidRPr="0036231A">
        <w:rPr>
          <w:sz w:val="22"/>
          <w:szCs w:val="22"/>
        </w:rPr>
        <w:t xml:space="preserve"> року зберігаються на банківських рахунках та у касі. Облік грошових коштів і розрахунків здійснюється згідно "Положення про ведення касових операцій у національній валюті", затвердженого постановою Правління НБУ від 15.12.2004 р. № 637. Грошові кошти Товариства включають грошові кошти в банках, в касі, грошові документи та еквіваленти грошових коштів. Стан</w:t>
      </w:r>
      <w:r>
        <w:rPr>
          <w:sz w:val="22"/>
          <w:szCs w:val="22"/>
        </w:rPr>
        <w:t xml:space="preserve">ом на </w:t>
      </w:r>
      <w:r w:rsidRPr="0036231A">
        <w:rPr>
          <w:sz w:val="22"/>
          <w:szCs w:val="22"/>
        </w:rPr>
        <w:t>3</w:t>
      </w:r>
      <w:r>
        <w:rPr>
          <w:sz w:val="22"/>
          <w:szCs w:val="22"/>
        </w:rPr>
        <w:t xml:space="preserve">0 червня  2016 </w:t>
      </w:r>
      <w:r w:rsidRPr="0036231A">
        <w:rPr>
          <w:sz w:val="22"/>
          <w:szCs w:val="22"/>
        </w:rPr>
        <w:t xml:space="preserve"> року грошових коштів було всього на </w:t>
      </w:r>
      <w:r>
        <w:rPr>
          <w:sz w:val="22"/>
          <w:szCs w:val="22"/>
        </w:rPr>
        <w:t xml:space="preserve">15453 </w:t>
      </w:r>
      <w:proofErr w:type="spellStart"/>
      <w:r w:rsidRPr="0036231A">
        <w:rPr>
          <w:sz w:val="22"/>
          <w:szCs w:val="22"/>
        </w:rPr>
        <w:t>тис.грн</w:t>
      </w:r>
      <w:proofErr w:type="spellEnd"/>
      <w:r w:rsidRPr="0036231A">
        <w:rPr>
          <w:sz w:val="22"/>
          <w:szCs w:val="22"/>
        </w:rPr>
        <w:t>.</w:t>
      </w:r>
      <w:r>
        <w:rPr>
          <w:sz w:val="22"/>
          <w:szCs w:val="22"/>
        </w:rPr>
        <w:t>,</w:t>
      </w:r>
      <w:r w:rsidRPr="0036231A">
        <w:rPr>
          <w:sz w:val="22"/>
          <w:szCs w:val="22"/>
        </w:rPr>
        <w:t xml:space="preserve"> з них на поточному рахунку </w:t>
      </w:r>
      <w:r>
        <w:rPr>
          <w:sz w:val="22"/>
          <w:szCs w:val="22"/>
        </w:rPr>
        <w:t>15445</w:t>
      </w:r>
      <w:r w:rsidRPr="0036231A">
        <w:rPr>
          <w:sz w:val="22"/>
          <w:szCs w:val="22"/>
        </w:rPr>
        <w:t xml:space="preserve"> </w:t>
      </w:r>
      <w:proofErr w:type="spellStart"/>
      <w:r w:rsidRPr="0036231A">
        <w:rPr>
          <w:sz w:val="22"/>
          <w:szCs w:val="22"/>
        </w:rPr>
        <w:t>тис.грн</w:t>
      </w:r>
      <w:proofErr w:type="spellEnd"/>
      <w:r w:rsidRPr="0036231A">
        <w:rPr>
          <w:sz w:val="22"/>
          <w:szCs w:val="22"/>
        </w:rPr>
        <w:t>. і в</w:t>
      </w:r>
      <w:r>
        <w:rPr>
          <w:sz w:val="22"/>
          <w:szCs w:val="22"/>
        </w:rPr>
        <w:t xml:space="preserve"> касі підприємства  становлять 8</w:t>
      </w:r>
      <w:r w:rsidRPr="0036231A">
        <w:rPr>
          <w:sz w:val="22"/>
          <w:szCs w:val="22"/>
        </w:rPr>
        <w:t xml:space="preserve"> тис. грн.  </w:t>
      </w:r>
    </w:p>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 xml:space="preserve">Статутний капітал. </w:t>
      </w:r>
    </w:p>
    <w:p w:rsidR="00690510" w:rsidRPr="0036231A" w:rsidRDefault="00690510" w:rsidP="00690510">
      <w:pPr>
        <w:rPr>
          <w:sz w:val="22"/>
          <w:szCs w:val="22"/>
        </w:rPr>
      </w:pPr>
      <w:r w:rsidRPr="0036231A">
        <w:rPr>
          <w:sz w:val="22"/>
          <w:szCs w:val="22"/>
        </w:rPr>
        <w:t>Статутний капітал, згідно статуту товариства складає 15272040 грн. і поділений на 61088160 штук простих іменних акцій номінальною вартістю 0,25 грн. кожна. На звітну дату статутний капітал сплачений повністю.</w:t>
      </w:r>
    </w:p>
    <w:p w:rsidR="00690510" w:rsidRDefault="00690510" w:rsidP="00690510">
      <w:pPr>
        <w:rPr>
          <w:sz w:val="22"/>
          <w:szCs w:val="22"/>
        </w:rPr>
      </w:pPr>
      <w:r>
        <w:rPr>
          <w:sz w:val="22"/>
          <w:szCs w:val="22"/>
        </w:rPr>
        <w:t xml:space="preserve">За 6 місяців 2016 </w:t>
      </w:r>
      <w:r w:rsidRPr="0036231A">
        <w:rPr>
          <w:sz w:val="22"/>
          <w:szCs w:val="22"/>
        </w:rPr>
        <w:t xml:space="preserve"> року зміни до розміру статутного капіталу не вносилися.</w:t>
      </w:r>
    </w:p>
    <w:p w:rsidR="00690510" w:rsidRPr="0036231A" w:rsidRDefault="00690510" w:rsidP="00690510">
      <w:pPr>
        <w:rPr>
          <w:sz w:val="22"/>
          <w:szCs w:val="22"/>
        </w:rPr>
      </w:pPr>
      <w:r>
        <w:rPr>
          <w:sz w:val="22"/>
          <w:szCs w:val="22"/>
        </w:rPr>
        <w:t>На виконання Постанови Кабінету Міністрів України від 23.03.2016р. №228, якою було передбачено базовий норматив відрахування частки прибутку підприємств, у статутному фонді яких є частка держави, в розмірі 75% з терміном сплати до 01.07.2016р., сплачено 6645 тис. грн.</w:t>
      </w:r>
      <w:r w:rsidRPr="0036231A">
        <w:rPr>
          <w:sz w:val="22"/>
          <w:szCs w:val="22"/>
        </w:rPr>
        <w:t xml:space="preserve"> </w:t>
      </w:r>
    </w:p>
    <w:p w:rsidR="00690510" w:rsidRPr="00F242AC" w:rsidRDefault="00690510" w:rsidP="00690510">
      <w:pPr>
        <w:rPr>
          <w:b/>
          <w:bCs/>
          <w:sz w:val="22"/>
          <w:szCs w:val="22"/>
        </w:rPr>
      </w:pPr>
      <w:r w:rsidRPr="00F242AC">
        <w:rPr>
          <w:b/>
          <w:bCs/>
          <w:sz w:val="22"/>
          <w:szCs w:val="22"/>
        </w:rPr>
        <w:t>Капітал в дооцінках.</w:t>
      </w:r>
    </w:p>
    <w:p w:rsidR="00690510" w:rsidRPr="0036231A" w:rsidRDefault="00690510" w:rsidP="00690510">
      <w:pPr>
        <w:rPr>
          <w:sz w:val="22"/>
          <w:szCs w:val="22"/>
        </w:rPr>
      </w:pPr>
      <w:r w:rsidRPr="0036231A">
        <w:rPr>
          <w:sz w:val="22"/>
          <w:szCs w:val="22"/>
        </w:rPr>
        <w:t xml:space="preserve">На ньому обліковуються суми індексації ,дооцінки основних засобів за попередні періоди. За </w:t>
      </w:r>
      <w:r>
        <w:rPr>
          <w:sz w:val="22"/>
          <w:szCs w:val="22"/>
        </w:rPr>
        <w:t>6 місяців 2016</w:t>
      </w:r>
      <w:r w:rsidRPr="0036231A">
        <w:rPr>
          <w:sz w:val="22"/>
          <w:szCs w:val="22"/>
        </w:rPr>
        <w:t xml:space="preserve"> р. при ліквідації основних засобів зменшився капітал на частину п</w:t>
      </w:r>
      <w:r>
        <w:rPr>
          <w:sz w:val="22"/>
          <w:szCs w:val="22"/>
        </w:rPr>
        <w:t>роведених дооцінок (уцінок) на суму 529</w:t>
      </w:r>
      <w:r w:rsidRPr="0036231A">
        <w:rPr>
          <w:sz w:val="22"/>
          <w:szCs w:val="22"/>
        </w:rPr>
        <w:t xml:space="preserve"> </w:t>
      </w:r>
      <w:proofErr w:type="spellStart"/>
      <w:r w:rsidRPr="0036231A">
        <w:rPr>
          <w:sz w:val="22"/>
          <w:szCs w:val="22"/>
        </w:rPr>
        <w:t>тис.грн</w:t>
      </w:r>
      <w:proofErr w:type="spellEnd"/>
      <w:r w:rsidRPr="0036231A">
        <w:rPr>
          <w:sz w:val="22"/>
          <w:szCs w:val="22"/>
        </w:rPr>
        <w:t>.</w:t>
      </w:r>
    </w:p>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Інший додатковий капітал</w:t>
      </w:r>
    </w:p>
    <w:p w:rsidR="00690510" w:rsidRPr="0036231A" w:rsidRDefault="00690510" w:rsidP="00690510">
      <w:pPr>
        <w:rPr>
          <w:sz w:val="22"/>
          <w:szCs w:val="22"/>
        </w:rPr>
      </w:pPr>
      <w:r w:rsidRPr="0036231A">
        <w:rPr>
          <w:sz w:val="22"/>
          <w:szCs w:val="22"/>
        </w:rPr>
        <w:t xml:space="preserve">В частині безоплатно переданих Товариству невиробничих  основних засобів (житло), яке не увійшло до статутного фонду, де ФДМУ  визнано товариство </w:t>
      </w:r>
      <w:proofErr w:type="spellStart"/>
      <w:r w:rsidRPr="0036231A">
        <w:rPr>
          <w:sz w:val="22"/>
          <w:szCs w:val="22"/>
        </w:rPr>
        <w:t>балансоутримувачем</w:t>
      </w:r>
      <w:proofErr w:type="spellEnd"/>
      <w:r w:rsidRPr="0036231A">
        <w:rPr>
          <w:sz w:val="22"/>
          <w:szCs w:val="22"/>
        </w:rPr>
        <w:t xml:space="preserve">  на загальну</w:t>
      </w:r>
      <w:r>
        <w:rPr>
          <w:sz w:val="22"/>
          <w:szCs w:val="22"/>
        </w:rPr>
        <w:t xml:space="preserve"> суму 510</w:t>
      </w:r>
      <w:r w:rsidRPr="0036231A">
        <w:rPr>
          <w:sz w:val="22"/>
          <w:szCs w:val="22"/>
        </w:rPr>
        <w:t xml:space="preserve"> тис. грн.</w:t>
      </w:r>
      <w:r>
        <w:rPr>
          <w:sz w:val="22"/>
          <w:szCs w:val="22"/>
        </w:rPr>
        <w:t>, по яких протягом</w:t>
      </w:r>
      <w:r w:rsidRPr="0036231A">
        <w:rPr>
          <w:sz w:val="22"/>
          <w:szCs w:val="22"/>
        </w:rPr>
        <w:t xml:space="preserve"> </w:t>
      </w:r>
      <w:r>
        <w:rPr>
          <w:sz w:val="22"/>
          <w:szCs w:val="22"/>
          <w:lang w:val="ru-RU"/>
        </w:rPr>
        <w:t>6</w:t>
      </w:r>
      <w:r>
        <w:rPr>
          <w:sz w:val="22"/>
          <w:szCs w:val="22"/>
        </w:rPr>
        <w:t xml:space="preserve"> місяців 2016 р. нарахований знос на </w:t>
      </w:r>
      <w:r>
        <w:rPr>
          <w:sz w:val="22"/>
          <w:szCs w:val="22"/>
          <w:lang w:val="ru-RU"/>
        </w:rPr>
        <w:t>12</w:t>
      </w:r>
      <w:r w:rsidRPr="0036231A">
        <w:rPr>
          <w:sz w:val="22"/>
          <w:szCs w:val="22"/>
        </w:rPr>
        <w:t xml:space="preserve"> </w:t>
      </w:r>
      <w:proofErr w:type="spellStart"/>
      <w:r w:rsidRPr="0036231A">
        <w:rPr>
          <w:sz w:val="22"/>
          <w:szCs w:val="22"/>
        </w:rPr>
        <w:t>тис.грн.</w:t>
      </w:r>
      <w:r>
        <w:rPr>
          <w:sz w:val="22"/>
          <w:szCs w:val="22"/>
        </w:rPr>
        <w:t>та</w:t>
      </w:r>
      <w:proofErr w:type="spellEnd"/>
      <w:r>
        <w:rPr>
          <w:sz w:val="22"/>
          <w:szCs w:val="22"/>
        </w:rPr>
        <w:t xml:space="preserve"> проведено переоцінку житла згідно </w:t>
      </w:r>
      <w:proofErr w:type="spellStart"/>
      <w:r>
        <w:rPr>
          <w:sz w:val="22"/>
          <w:szCs w:val="22"/>
        </w:rPr>
        <w:t>наказуМіністерства</w:t>
      </w:r>
      <w:proofErr w:type="spellEnd"/>
      <w:r>
        <w:rPr>
          <w:sz w:val="22"/>
          <w:szCs w:val="22"/>
        </w:rPr>
        <w:t xml:space="preserve"> регіонального розвитку ,будівництва та житлово-комунального господарства України  № 85 від 07.04.2016 р. і станом на 30 червня 2016р. становить 94тис.грн.</w:t>
      </w:r>
    </w:p>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 xml:space="preserve">Нерозподілений прибуток </w:t>
      </w:r>
    </w:p>
    <w:p w:rsidR="00690510" w:rsidRDefault="00690510" w:rsidP="00690510">
      <w:pPr>
        <w:rPr>
          <w:sz w:val="22"/>
          <w:szCs w:val="22"/>
        </w:rPr>
      </w:pPr>
      <w:r w:rsidRPr="0036231A">
        <w:rPr>
          <w:sz w:val="22"/>
          <w:szCs w:val="22"/>
        </w:rPr>
        <w:t xml:space="preserve">За </w:t>
      </w:r>
      <w:r>
        <w:rPr>
          <w:sz w:val="22"/>
          <w:szCs w:val="22"/>
        </w:rPr>
        <w:t>6 місяців 2016</w:t>
      </w:r>
      <w:r w:rsidRPr="0036231A">
        <w:rPr>
          <w:sz w:val="22"/>
          <w:szCs w:val="22"/>
        </w:rPr>
        <w:t xml:space="preserve"> р. товариством отр</w:t>
      </w:r>
      <w:r>
        <w:rPr>
          <w:sz w:val="22"/>
          <w:szCs w:val="22"/>
        </w:rPr>
        <w:t>имано сукупний дохід в сумі 21598</w:t>
      </w:r>
      <w:r w:rsidRPr="0036231A">
        <w:rPr>
          <w:sz w:val="22"/>
          <w:szCs w:val="22"/>
        </w:rPr>
        <w:t xml:space="preserve"> </w:t>
      </w:r>
      <w:proofErr w:type="spellStart"/>
      <w:r w:rsidRPr="0036231A">
        <w:rPr>
          <w:sz w:val="22"/>
          <w:szCs w:val="22"/>
        </w:rPr>
        <w:t>тис.грн</w:t>
      </w:r>
      <w:proofErr w:type="spellEnd"/>
      <w:r>
        <w:rPr>
          <w:sz w:val="22"/>
          <w:szCs w:val="22"/>
        </w:rPr>
        <w:t>.</w:t>
      </w:r>
    </w:p>
    <w:p w:rsidR="00690510" w:rsidRPr="00E106B8" w:rsidRDefault="00690510" w:rsidP="00690510">
      <w:pPr>
        <w:rPr>
          <w:sz w:val="22"/>
          <w:szCs w:val="22"/>
        </w:rPr>
      </w:pPr>
    </w:p>
    <w:p w:rsidR="00690510" w:rsidRPr="00F242AC" w:rsidRDefault="00690510" w:rsidP="00690510">
      <w:pPr>
        <w:rPr>
          <w:b/>
          <w:bCs/>
          <w:sz w:val="22"/>
          <w:szCs w:val="22"/>
        </w:rPr>
      </w:pPr>
      <w:r>
        <w:rPr>
          <w:b/>
          <w:bCs/>
          <w:sz w:val="22"/>
          <w:szCs w:val="22"/>
        </w:rPr>
        <w:t>П</w:t>
      </w:r>
      <w:r w:rsidRPr="00F242AC">
        <w:rPr>
          <w:b/>
          <w:bCs/>
          <w:sz w:val="22"/>
          <w:szCs w:val="22"/>
        </w:rPr>
        <w:t xml:space="preserve">оточні зобов'язання і забезпечення </w:t>
      </w:r>
    </w:p>
    <w:p w:rsidR="00690510" w:rsidRPr="0036231A" w:rsidRDefault="00690510" w:rsidP="00690510">
      <w:pPr>
        <w:rPr>
          <w:sz w:val="22"/>
          <w:szCs w:val="22"/>
        </w:rPr>
      </w:pPr>
      <w:r w:rsidRPr="0036231A">
        <w:rPr>
          <w:sz w:val="22"/>
          <w:szCs w:val="22"/>
        </w:rPr>
        <w:t xml:space="preserve">1.Короткострокові кредити банків </w:t>
      </w:r>
    </w:p>
    <w:p w:rsidR="00690510" w:rsidRPr="0036231A" w:rsidRDefault="00690510" w:rsidP="00690510">
      <w:pPr>
        <w:rPr>
          <w:sz w:val="22"/>
          <w:szCs w:val="22"/>
        </w:rPr>
      </w:pPr>
      <w:r w:rsidRPr="0036231A">
        <w:rPr>
          <w:sz w:val="22"/>
          <w:szCs w:val="22"/>
        </w:rPr>
        <w:t>Короткострокові кредити банків оцінені за амортизованою собівартіст</w:t>
      </w:r>
      <w:r>
        <w:rPr>
          <w:sz w:val="22"/>
          <w:szCs w:val="22"/>
        </w:rPr>
        <w:t>ю,</w:t>
      </w:r>
      <w:r w:rsidRPr="0036231A">
        <w:rPr>
          <w:sz w:val="22"/>
          <w:szCs w:val="22"/>
        </w:rPr>
        <w:t xml:space="preserve"> в результаті чого величину зобов'язань по кредитах в частині комісії бан</w:t>
      </w:r>
      <w:r>
        <w:rPr>
          <w:sz w:val="22"/>
          <w:szCs w:val="22"/>
        </w:rPr>
        <w:t xml:space="preserve">ку </w:t>
      </w:r>
      <w:proofErr w:type="spellStart"/>
      <w:r>
        <w:rPr>
          <w:sz w:val="22"/>
          <w:szCs w:val="22"/>
        </w:rPr>
        <w:t>відкореговано</w:t>
      </w:r>
      <w:proofErr w:type="spellEnd"/>
      <w:r>
        <w:rPr>
          <w:sz w:val="22"/>
          <w:szCs w:val="22"/>
        </w:rPr>
        <w:t xml:space="preserve"> (зменшено) на 117</w:t>
      </w:r>
      <w:r w:rsidRPr="0036231A">
        <w:rPr>
          <w:sz w:val="22"/>
          <w:szCs w:val="22"/>
        </w:rPr>
        <w:t xml:space="preserve"> тис. грн., що відповідним чином були враховані в статті Нерозподілений прибуток (н</w:t>
      </w:r>
      <w:r>
        <w:rPr>
          <w:sz w:val="22"/>
          <w:szCs w:val="22"/>
        </w:rPr>
        <w:t xml:space="preserve">епокритий збиток) за 6 місяців 2016 р. </w:t>
      </w:r>
      <w:r w:rsidRPr="0036231A">
        <w:rPr>
          <w:sz w:val="22"/>
          <w:szCs w:val="22"/>
        </w:rPr>
        <w:t xml:space="preserve">Товариством відкриті кредитні лінії  </w:t>
      </w:r>
      <w:r>
        <w:rPr>
          <w:sz w:val="22"/>
          <w:szCs w:val="22"/>
        </w:rPr>
        <w:t xml:space="preserve">для </w:t>
      </w:r>
      <w:r w:rsidRPr="0036231A">
        <w:rPr>
          <w:sz w:val="22"/>
          <w:szCs w:val="22"/>
        </w:rPr>
        <w:t>поповнення обігових коштів.</w:t>
      </w:r>
    </w:p>
    <w:p w:rsidR="00690510" w:rsidRPr="0036231A" w:rsidRDefault="00690510" w:rsidP="00690510">
      <w:pPr>
        <w:rPr>
          <w:sz w:val="22"/>
          <w:szCs w:val="22"/>
        </w:rPr>
      </w:pPr>
    </w:p>
    <w:tbl>
      <w:tblPr>
        <w:tblW w:w="8759" w:type="dxa"/>
        <w:tblInd w:w="-106" w:type="dxa"/>
        <w:tblLayout w:type="fixed"/>
        <w:tblLook w:val="00A0"/>
      </w:tblPr>
      <w:tblGrid>
        <w:gridCol w:w="3943"/>
        <w:gridCol w:w="1459"/>
        <w:gridCol w:w="1460"/>
        <w:gridCol w:w="1897"/>
      </w:tblGrid>
      <w:tr w:rsidR="00690510" w:rsidRPr="0036231A" w:rsidTr="0066362E">
        <w:trPr>
          <w:trHeight w:val="623"/>
        </w:trPr>
        <w:tc>
          <w:tcPr>
            <w:tcW w:w="3943"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Показники</w:t>
            </w:r>
          </w:p>
        </w:tc>
        <w:tc>
          <w:tcPr>
            <w:tcW w:w="1459"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Процентна ставка</w:t>
            </w:r>
          </w:p>
        </w:tc>
        <w:tc>
          <w:tcPr>
            <w:tcW w:w="146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Дата погашення</w:t>
            </w:r>
          </w:p>
        </w:tc>
        <w:tc>
          <w:tcPr>
            <w:tcW w:w="1897"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Залишок на 3</w:t>
            </w:r>
            <w:r>
              <w:rPr>
                <w:sz w:val="22"/>
                <w:szCs w:val="22"/>
              </w:rPr>
              <w:t>0 червня 2016</w:t>
            </w:r>
            <w:r w:rsidRPr="0036231A">
              <w:rPr>
                <w:sz w:val="22"/>
                <w:szCs w:val="22"/>
              </w:rPr>
              <w:t xml:space="preserve"> року</w:t>
            </w:r>
          </w:p>
        </w:tc>
      </w:tr>
      <w:tr w:rsidR="00690510" w:rsidRPr="0036231A" w:rsidTr="0066362E">
        <w:trPr>
          <w:trHeight w:val="623"/>
        </w:trPr>
        <w:tc>
          <w:tcPr>
            <w:tcW w:w="3943"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Відновл</w:t>
            </w:r>
            <w:r>
              <w:rPr>
                <w:sz w:val="22"/>
                <w:szCs w:val="22"/>
              </w:rPr>
              <w:t xml:space="preserve">ювальна кредитна лінія на суму </w:t>
            </w:r>
            <w:r w:rsidRPr="0036231A">
              <w:rPr>
                <w:sz w:val="22"/>
                <w:szCs w:val="22"/>
              </w:rPr>
              <w:t>5 000 тис. грн.</w:t>
            </w:r>
          </w:p>
        </w:tc>
        <w:tc>
          <w:tcPr>
            <w:tcW w:w="1459"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1</w:t>
            </w:r>
            <w:r>
              <w:rPr>
                <w:sz w:val="22"/>
                <w:szCs w:val="22"/>
              </w:rPr>
              <w:t>7,0</w:t>
            </w:r>
          </w:p>
        </w:tc>
        <w:tc>
          <w:tcPr>
            <w:tcW w:w="146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17.11</w:t>
            </w:r>
            <w:r w:rsidRPr="0036231A">
              <w:rPr>
                <w:sz w:val="22"/>
                <w:szCs w:val="22"/>
              </w:rPr>
              <w:t>.</w:t>
            </w:r>
            <w:r>
              <w:rPr>
                <w:sz w:val="22"/>
                <w:szCs w:val="22"/>
              </w:rPr>
              <w:t>2016р.</w:t>
            </w:r>
          </w:p>
        </w:tc>
        <w:tc>
          <w:tcPr>
            <w:tcW w:w="1897"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2700</w:t>
            </w:r>
          </w:p>
        </w:tc>
      </w:tr>
      <w:tr w:rsidR="00690510" w:rsidRPr="0036231A" w:rsidTr="0066362E">
        <w:trPr>
          <w:trHeight w:val="623"/>
        </w:trPr>
        <w:tc>
          <w:tcPr>
            <w:tcW w:w="3943"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Відновл</w:t>
            </w:r>
            <w:r>
              <w:rPr>
                <w:sz w:val="22"/>
                <w:szCs w:val="22"/>
              </w:rPr>
              <w:t>ювальна кредитна лінія на суму 10</w:t>
            </w:r>
            <w:r w:rsidRPr="0036231A">
              <w:rPr>
                <w:sz w:val="22"/>
                <w:szCs w:val="22"/>
              </w:rPr>
              <w:t xml:space="preserve"> 000 тис. грн.</w:t>
            </w:r>
          </w:p>
        </w:tc>
        <w:tc>
          <w:tcPr>
            <w:tcW w:w="1459"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24</w:t>
            </w:r>
          </w:p>
        </w:tc>
        <w:tc>
          <w:tcPr>
            <w:tcW w:w="146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02.02.2017р.</w:t>
            </w:r>
          </w:p>
        </w:tc>
        <w:tc>
          <w:tcPr>
            <w:tcW w:w="1897" w:type="dxa"/>
            <w:tcBorders>
              <w:top w:val="nil"/>
              <w:left w:val="nil"/>
              <w:bottom w:val="single" w:sz="4" w:space="0" w:color="000000"/>
              <w:right w:val="single" w:sz="4" w:space="0" w:color="000000"/>
            </w:tcBorders>
            <w:vAlign w:val="center"/>
          </w:tcPr>
          <w:p w:rsidR="00690510" w:rsidRDefault="00690510" w:rsidP="0066362E">
            <w:pPr>
              <w:rPr>
                <w:sz w:val="22"/>
                <w:szCs w:val="22"/>
              </w:rPr>
            </w:pPr>
            <w:r>
              <w:rPr>
                <w:sz w:val="22"/>
                <w:szCs w:val="22"/>
              </w:rPr>
              <w:t>1806</w:t>
            </w:r>
          </w:p>
        </w:tc>
      </w:tr>
      <w:tr w:rsidR="00690510" w:rsidRPr="0036231A" w:rsidTr="0066362E">
        <w:trPr>
          <w:trHeight w:val="623"/>
        </w:trPr>
        <w:tc>
          <w:tcPr>
            <w:tcW w:w="3943"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Відновл</w:t>
            </w:r>
            <w:r>
              <w:rPr>
                <w:sz w:val="22"/>
                <w:szCs w:val="22"/>
              </w:rPr>
              <w:t>ювальна кредитна лінія на суму 10</w:t>
            </w:r>
            <w:r w:rsidRPr="0036231A">
              <w:rPr>
                <w:sz w:val="22"/>
                <w:szCs w:val="22"/>
              </w:rPr>
              <w:t xml:space="preserve"> 000 тис. грн.</w:t>
            </w:r>
          </w:p>
        </w:tc>
        <w:tc>
          <w:tcPr>
            <w:tcW w:w="1459" w:type="dxa"/>
            <w:tcBorders>
              <w:top w:val="nil"/>
              <w:left w:val="nil"/>
              <w:bottom w:val="single" w:sz="4" w:space="0" w:color="000000"/>
              <w:right w:val="single" w:sz="4" w:space="0" w:color="000000"/>
            </w:tcBorders>
            <w:vAlign w:val="center"/>
          </w:tcPr>
          <w:p w:rsidR="00690510" w:rsidRDefault="00690510" w:rsidP="0066362E">
            <w:pPr>
              <w:rPr>
                <w:sz w:val="22"/>
                <w:szCs w:val="22"/>
              </w:rPr>
            </w:pPr>
            <w:r>
              <w:rPr>
                <w:sz w:val="22"/>
                <w:szCs w:val="22"/>
              </w:rPr>
              <w:t>24,5</w:t>
            </w:r>
          </w:p>
        </w:tc>
        <w:tc>
          <w:tcPr>
            <w:tcW w:w="1460" w:type="dxa"/>
            <w:tcBorders>
              <w:top w:val="nil"/>
              <w:left w:val="nil"/>
              <w:bottom w:val="single" w:sz="4" w:space="0" w:color="000000"/>
              <w:right w:val="single" w:sz="4" w:space="0" w:color="000000"/>
            </w:tcBorders>
            <w:vAlign w:val="center"/>
          </w:tcPr>
          <w:p w:rsidR="00690510" w:rsidRDefault="00690510" w:rsidP="0066362E">
            <w:pPr>
              <w:rPr>
                <w:sz w:val="22"/>
                <w:szCs w:val="22"/>
              </w:rPr>
            </w:pPr>
            <w:r>
              <w:rPr>
                <w:sz w:val="22"/>
                <w:szCs w:val="22"/>
              </w:rPr>
              <w:t>23.09.2016р.</w:t>
            </w:r>
          </w:p>
        </w:tc>
        <w:tc>
          <w:tcPr>
            <w:tcW w:w="1897" w:type="dxa"/>
            <w:tcBorders>
              <w:top w:val="nil"/>
              <w:left w:val="nil"/>
              <w:bottom w:val="single" w:sz="4" w:space="0" w:color="000000"/>
              <w:right w:val="single" w:sz="4" w:space="0" w:color="000000"/>
            </w:tcBorders>
            <w:vAlign w:val="center"/>
          </w:tcPr>
          <w:p w:rsidR="00690510" w:rsidRDefault="00690510" w:rsidP="0066362E">
            <w:pPr>
              <w:rPr>
                <w:sz w:val="22"/>
                <w:szCs w:val="22"/>
              </w:rPr>
            </w:pPr>
            <w:r>
              <w:rPr>
                <w:sz w:val="22"/>
                <w:szCs w:val="22"/>
              </w:rPr>
              <w:t>9992</w:t>
            </w:r>
          </w:p>
        </w:tc>
      </w:tr>
      <w:tr w:rsidR="00690510" w:rsidRPr="0036231A" w:rsidTr="0066362E">
        <w:trPr>
          <w:trHeight w:val="623"/>
        </w:trPr>
        <w:tc>
          <w:tcPr>
            <w:tcW w:w="3943"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Відновл</w:t>
            </w:r>
            <w:r>
              <w:rPr>
                <w:sz w:val="22"/>
                <w:szCs w:val="22"/>
              </w:rPr>
              <w:t>ювальна кредитна лінія на суму 8</w:t>
            </w:r>
            <w:r w:rsidRPr="0036231A">
              <w:rPr>
                <w:sz w:val="22"/>
                <w:szCs w:val="22"/>
              </w:rPr>
              <w:t xml:space="preserve"> 000 тис. грн.</w:t>
            </w:r>
          </w:p>
        </w:tc>
        <w:tc>
          <w:tcPr>
            <w:tcW w:w="1459" w:type="dxa"/>
            <w:tcBorders>
              <w:top w:val="nil"/>
              <w:left w:val="nil"/>
              <w:bottom w:val="single" w:sz="4" w:space="0" w:color="000000"/>
              <w:right w:val="single" w:sz="4" w:space="0" w:color="000000"/>
            </w:tcBorders>
            <w:vAlign w:val="center"/>
          </w:tcPr>
          <w:p w:rsidR="00690510" w:rsidRDefault="00690510" w:rsidP="0066362E">
            <w:pPr>
              <w:rPr>
                <w:sz w:val="22"/>
                <w:szCs w:val="22"/>
              </w:rPr>
            </w:pPr>
            <w:r>
              <w:rPr>
                <w:sz w:val="22"/>
                <w:szCs w:val="22"/>
              </w:rPr>
              <w:t>24</w:t>
            </w:r>
          </w:p>
        </w:tc>
        <w:tc>
          <w:tcPr>
            <w:tcW w:w="1460" w:type="dxa"/>
            <w:tcBorders>
              <w:top w:val="nil"/>
              <w:left w:val="nil"/>
              <w:bottom w:val="single" w:sz="4" w:space="0" w:color="000000"/>
              <w:right w:val="single" w:sz="4" w:space="0" w:color="000000"/>
            </w:tcBorders>
            <w:vAlign w:val="center"/>
          </w:tcPr>
          <w:p w:rsidR="00690510" w:rsidRPr="00A96D95" w:rsidRDefault="00690510" w:rsidP="0066362E">
            <w:pPr>
              <w:rPr>
                <w:sz w:val="22"/>
                <w:szCs w:val="22"/>
              </w:rPr>
            </w:pPr>
            <w:r w:rsidRPr="00A96D95">
              <w:rPr>
                <w:sz w:val="22"/>
                <w:szCs w:val="22"/>
              </w:rPr>
              <w:t>29.11.2016р.</w:t>
            </w:r>
          </w:p>
        </w:tc>
        <w:tc>
          <w:tcPr>
            <w:tcW w:w="1897" w:type="dxa"/>
            <w:tcBorders>
              <w:top w:val="nil"/>
              <w:left w:val="nil"/>
              <w:bottom w:val="single" w:sz="4" w:space="0" w:color="000000"/>
              <w:right w:val="single" w:sz="4" w:space="0" w:color="000000"/>
            </w:tcBorders>
            <w:vAlign w:val="center"/>
          </w:tcPr>
          <w:p w:rsidR="00690510" w:rsidRPr="00A96D95" w:rsidRDefault="00690510" w:rsidP="0066362E">
            <w:pPr>
              <w:rPr>
                <w:sz w:val="22"/>
                <w:szCs w:val="22"/>
              </w:rPr>
            </w:pPr>
            <w:r w:rsidRPr="00A96D95">
              <w:rPr>
                <w:sz w:val="22"/>
                <w:szCs w:val="22"/>
              </w:rPr>
              <w:t>7973</w:t>
            </w:r>
          </w:p>
        </w:tc>
      </w:tr>
      <w:tr w:rsidR="00690510" w:rsidRPr="0036231A" w:rsidTr="0066362E">
        <w:trPr>
          <w:trHeight w:val="623"/>
        </w:trPr>
        <w:tc>
          <w:tcPr>
            <w:tcW w:w="3943"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sidRPr="0036231A">
              <w:rPr>
                <w:sz w:val="22"/>
                <w:szCs w:val="22"/>
              </w:rPr>
              <w:t>Відновл</w:t>
            </w:r>
            <w:r>
              <w:rPr>
                <w:sz w:val="22"/>
                <w:szCs w:val="22"/>
              </w:rPr>
              <w:t>ювальна кредитна лінія на суму 7</w:t>
            </w:r>
            <w:r w:rsidRPr="0036231A">
              <w:rPr>
                <w:sz w:val="22"/>
                <w:szCs w:val="22"/>
              </w:rPr>
              <w:t xml:space="preserve"> 000 тис. грн.</w:t>
            </w:r>
          </w:p>
        </w:tc>
        <w:tc>
          <w:tcPr>
            <w:tcW w:w="1459" w:type="dxa"/>
            <w:tcBorders>
              <w:top w:val="nil"/>
              <w:left w:val="nil"/>
              <w:bottom w:val="single" w:sz="4" w:space="0" w:color="000000"/>
              <w:right w:val="single" w:sz="4" w:space="0" w:color="000000"/>
            </w:tcBorders>
            <w:vAlign w:val="center"/>
          </w:tcPr>
          <w:p w:rsidR="00690510" w:rsidRDefault="00690510" w:rsidP="0066362E">
            <w:pPr>
              <w:rPr>
                <w:sz w:val="22"/>
                <w:szCs w:val="22"/>
              </w:rPr>
            </w:pPr>
            <w:r>
              <w:rPr>
                <w:sz w:val="22"/>
                <w:szCs w:val="22"/>
              </w:rPr>
              <w:t>24</w:t>
            </w:r>
          </w:p>
        </w:tc>
        <w:tc>
          <w:tcPr>
            <w:tcW w:w="1460" w:type="dxa"/>
            <w:tcBorders>
              <w:top w:val="nil"/>
              <w:left w:val="nil"/>
              <w:bottom w:val="single" w:sz="4" w:space="0" w:color="000000"/>
              <w:right w:val="single" w:sz="4" w:space="0" w:color="000000"/>
            </w:tcBorders>
            <w:vAlign w:val="center"/>
          </w:tcPr>
          <w:p w:rsidR="00690510" w:rsidRDefault="00690510" w:rsidP="0066362E">
            <w:pPr>
              <w:rPr>
                <w:sz w:val="22"/>
                <w:szCs w:val="22"/>
              </w:rPr>
            </w:pPr>
            <w:r>
              <w:rPr>
                <w:sz w:val="22"/>
                <w:szCs w:val="22"/>
              </w:rPr>
              <w:t>29.11.2016р.</w:t>
            </w:r>
          </w:p>
        </w:tc>
        <w:tc>
          <w:tcPr>
            <w:tcW w:w="1897" w:type="dxa"/>
            <w:tcBorders>
              <w:top w:val="nil"/>
              <w:left w:val="nil"/>
              <w:bottom w:val="single" w:sz="4" w:space="0" w:color="000000"/>
              <w:right w:val="single" w:sz="4" w:space="0" w:color="000000"/>
            </w:tcBorders>
            <w:vAlign w:val="center"/>
          </w:tcPr>
          <w:p w:rsidR="00690510" w:rsidRDefault="00690510" w:rsidP="0066362E">
            <w:pPr>
              <w:rPr>
                <w:sz w:val="22"/>
                <w:szCs w:val="22"/>
              </w:rPr>
            </w:pPr>
            <w:r>
              <w:rPr>
                <w:sz w:val="22"/>
                <w:szCs w:val="22"/>
              </w:rPr>
              <w:t>6976</w:t>
            </w:r>
          </w:p>
        </w:tc>
      </w:tr>
      <w:tr w:rsidR="00690510" w:rsidRPr="0036231A" w:rsidTr="0066362E">
        <w:trPr>
          <w:trHeight w:val="415"/>
        </w:trPr>
        <w:tc>
          <w:tcPr>
            <w:tcW w:w="3943" w:type="dxa"/>
            <w:tcBorders>
              <w:top w:val="nil"/>
              <w:left w:val="single" w:sz="4" w:space="0" w:color="000000"/>
              <w:bottom w:val="nil"/>
              <w:right w:val="single" w:sz="4" w:space="0" w:color="000000"/>
            </w:tcBorders>
            <w:vAlign w:val="center"/>
          </w:tcPr>
          <w:p w:rsidR="00690510" w:rsidRPr="0036231A" w:rsidRDefault="00690510" w:rsidP="0066362E">
            <w:pPr>
              <w:rPr>
                <w:sz w:val="22"/>
                <w:szCs w:val="22"/>
              </w:rPr>
            </w:pPr>
            <w:r w:rsidRPr="0036231A">
              <w:rPr>
                <w:sz w:val="22"/>
                <w:szCs w:val="22"/>
              </w:rPr>
              <w:t>Разом короткострокові кредити</w:t>
            </w:r>
          </w:p>
        </w:tc>
        <w:tc>
          <w:tcPr>
            <w:tcW w:w="1459" w:type="dxa"/>
            <w:tcBorders>
              <w:top w:val="nil"/>
              <w:left w:val="nil"/>
              <w:bottom w:val="nil"/>
              <w:right w:val="single" w:sz="4" w:space="0" w:color="000000"/>
            </w:tcBorders>
            <w:vAlign w:val="center"/>
          </w:tcPr>
          <w:p w:rsidR="00690510" w:rsidRPr="0036231A" w:rsidRDefault="00690510" w:rsidP="0066362E">
            <w:pPr>
              <w:rPr>
                <w:sz w:val="22"/>
                <w:szCs w:val="22"/>
              </w:rPr>
            </w:pPr>
            <w:r w:rsidRPr="0036231A">
              <w:rPr>
                <w:sz w:val="22"/>
                <w:szCs w:val="22"/>
              </w:rPr>
              <w:t>Х</w:t>
            </w:r>
          </w:p>
        </w:tc>
        <w:tc>
          <w:tcPr>
            <w:tcW w:w="1460" w:type="dxa"/>
            <w:tcBorders>
              <w:top w:val="nil"/>
              <w:left w:val="nil"/>
              <w:bottom w:val="nil"/>
              <w:right w:val="single" w:sz="4" w:space="0" w:color="000000"/>
            </w:tcBorders>
            <w:vAlign w:val="center"/>
          </w:tcPr>
          <w:p w:rsidR="00690510" w:rsidRPr="0036231A" w:rsidRDefault="00690510" w:rsidP="0066362E">
            <w:pPr>
              <w:rPr>
                <w:sz w:val="22"/>
                <w:szCs w:val="22"/>
              </w:rPr>
            </w:pPr>
            <w:r w:rsidRPr="0036231A">
              <w:rPr>
                <w:sz w:val="22"/>
                <w:szCs w:val="22"/>
              </w:rPr>
              <w:t>Х</w:t>
            </w:r>
          </w:p>
        </w:tc>
        <w:tc>
          <w:tcPr>
            <w:tcW w:w="1897" w:type="dxa"/>
            <w:tcBorders>
              <w:top w:val="nil"/>
              <w:left w:val="nil"/>
              <w:bottom w:val="nil"/>
              <w:right w:val="single" w:sz="4" w:space="0" w:color="000000"/>
            </w:tcBorders>
            <w:vAlign w:val="center"/>
          </w:tcPr>
          <w:p w:rsidR="00690510" w:rsidRPr="0036231A" w:rsidRDefault="00690510" w:rsidP="0066362E">
            <w:pPr>
              <w:rPr>
                <w:sz w:val="22"/>
                <w:szCs w:val="22"/>
              </w:rPr>
            </w:pPr>
            <w:r>
              <w:rPr>
                <w:sz w:val="22"/>
                <w:szCs w:val="22"/>
              </w:rPr>
              <w:t>29447</w:t>
            </w:r>
          </w:p>
        </w:tc>
      </w:tr>
      <w:tr w:rsidR="00690510" w:rsidRPr="0036231A" w:rsidTr="0066362E">
        <w:trPr>
          <w:trHeight w:val="415"/>
        </w:trPr>
        <w:tc>
          <w:tcPr>
            <w:tcW w:w="3943" w:type="dxa"/>
            <w:tcBorders>
              <w:top w:val="nil"/>
              <w:left w:val="single" w:sz="4" w:space="0" w:color="000000"/>
              <w:bottom w:val="nil"/>
              <w:right w:val="single" w:sz="4" w:space="0" w:color="000000"/>
            </w:tcBorders>
            <w:vAlign w:val="center"/>
          </w:tcPr>
          <w:p w:rsidR="00690510" w:rsidRPr="0036231A" w:rsidRDefault="00690510" w:rsidP="0066362E">
            <w:pPr>
              <w:rPr>
                <w:sz w:val="22"/>
                <w:szCs w:val="22"/>
              </w:rPr>
            </w:pPr>
          </w:p>
        </w:tc>
        <w:tc>
          <w:tcPr>
            <w:tcW w:w="1459" w:type="dxa"/>
            <w:tcBorders>
              <w:top w:val="nil"/>
              <w:left w:val="nil"/>
              <w:bottom w:val="nil"/>
              <w:right w:val="single" w:sz="4" w:space="0" w:color="000000"/>
            </w:tcBorders>
            <w:vAlign w:val="center"/>
          </w:tcPr>
          <w:p w:rsidR="00690510" w:rsidRPr="0036231A" w:rsidRDefault="00690510" w:rsidP="0066362E">
            <w:pPr>
              <w:rPr>
                <w:sz w:val="22"/>
                <w:szCs w:val="22"/>
              </w:rPr>
            </w:pPr>
          </w:p>
        </w:tc>
        <w:tc>
          <w:tcPr>
            <w:tcW w:w="1460" w:type="dxa"/>
            <w:tcBorders>
              <w:top w:val="nil"/>
              <w:left w:val="nil"/>
              <w:bottom w:val="nil"/>
              <w:right w:val="single" w:sz="4" w:space="0" w:color="000000"/>
            </w:tcBorders>
            <w:vAlign w:val="center"/>
          </w:tcPr>
          <w:p w:rsidR="00690510" w:rsidRPr="0036231A" w:rsidRDefault="00690510" w:rsidP="0066362E">
            <w:pPr>
              <w:rPr>
                <w:sz w:val="22"/>
                <w:szCs w:val="22"/>
              </w:rPr>
            </w:pPr>
          </w:p>
        </w:tc>
        <w:tc>
          <w:tcPr>
            <w:tcW w:w="1897" w:type="dxa"/>
            <w:tcBorders>
              <w:top w:val="nil"/>
              <w:left w:val="nil"/>
              <w:bottom w:val="nil"/>
              <w:right w:val="single" w:sz="4" w:space="0" w:color="000000"/>
            </w:tcBorders>
            <w:vAlign w:val="center"/>
          </w:tcPr>
          <w:p w:rsidR="00690510" w:rsidRDefault="00690510" w:rsidP="0066362E">
            <w:pPr>
              <w:rPr>
                <w:sz w:val="22"/>
                <w:szCs w:val="22"/>
              </w:rPr>
            </w:pPr>
          </w:p>
        </w:tc>
      </w:tr>
      <w:tr w:rsidR="00690510" w:rsidRPr="0036231A" w:rsidTr="0066362E">
        <w:trPr>
          <w:trHeight w:val="415"/>
        </w:trPr>
        <w:tc>
          <w:tcPr>
            <w:tcW w:w="3943" w:type="dxa"/>
            <w:tcBorders>
              <w:top w:val="nil"/>
              <w:left w:val="single" w:sz="4" w:space="0" w:color="000000"/>
              <w:bottom w:val="nil"/>
              <w:right w:val="single" w:sz="4" w:space="0" w:color="000000"/>
            </w:tcBorders>
            <w:vAlign w:val="center"/>
          </w:tcPr>
          <w:p w:rsidR="00690510" w:rsidRPr="0036231A" w:rsidRDefault="00690510" w:rsidP="0066362E">
            <w:pPr>
              <w:rPr>
                <w:sz w:val="22"/>
                <w:szCs w:val="22"/>
              </w:rPr>
            </w:pPr>
          </w:p>
        </w:tc>
        <w:tc>
          <w:tcPr>
            <w:tcW w:w="1459" w:type="dxa"/>
            <w:tcBorders>
              <w:top w:val="nil"/>
              <w:left w:val="nil"/>
              <w:bottom w:val="nil"/>
              <w:right w:val="single" w:sz="4" w:space="0" w:color="000000"/>
            </w:tcBorders>
            <w:vAlign w:val="center"/>
          </w:tcPr>
          <w:p w:rsidR="00690510" w:rsidRPr="0036231A" w:rsidRDefault="00690510" w:rsidP="0066362E">
            <w:pPr>
              <w:rPr>
                <w:sz w:val="22"/>
                <w:szCs w:val="22"/>
              </w:rPr>
            </w:pPr>
          </w:p>
        </w:tc>
        <w:tc>
          <w:tcPr>
            <w:tcW w:w="1460" w:type="dxa"/>
            <w:tcBorders>
              <w:top w:val="nil"/>
              <w:left w:val="nil"/>
              <w:bottom w:val="nil"/>
              <w:right w:val="single" w:sz="4" w:space="0" w:color="000000"/>
            </w:tcBorders>
            <w:vAlign w:val="center"/>
          </w:tcPr>
          <w:p w:rsidR="00690510" w:rsidRPr="0036231A" w:rsidRDefault="00690510" w:rsidP="0066362E">
            <w:pPr>
              <w:rPr>
                <w:sz w:val="22"/>
                <w:szCs w:val="22"/>
              </w:rPr>
            </w:pPr>
          </w:p>
        </w:tc>
        <w:tc>
          <w:tcPr>
            <w:tcW w:w="1897" w:type="dxa"/>
            <w:tcBorders>
              <w:top w:val="nil"/>
              <w:left w:val="nil"/>
              <w:bottom w:val="nil"/>
              <w:right w:val="single" w:sz="4" w:space="0" w:color="000000"/>
            </w:tcBorders>
            <w:vAlign w:val="center"/>
          </w:tcPr>
          <w:p w:rsidR="00690510" w:rsidRDefault="00690510" w:rsidP="0066362E">
            <w:pPr>
              <w:rPr>
                <w:sz w:val="22"/>
                <w:szCs w:val="22"/>
              </w:rPr>
            </w:pPr>
          </w:p>
        </w:tc>
      </w:tr>
      <w:tr w:rsidR="00690510" w:rsidRPr="0036231A" w:rsidTr="0066362E">
        <w:trPr>
          <w:trHeight w:val="415"/>
        </w:trPr>
        <w:tc>
          <w:tcPr>
            <w:tcW w:w="3943" w:type="dxa"/>
            <w:tcBorders>
              <w:top w:val="nil"/>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p>
        </w:tc>
        <w:tc>
          <w:tcPr>
            <w:tcW w:w="1459"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p>
        </w:tc>
        <w:tc>
          <w:tcPr>
            <w:tcW w:w="1460" w:type="dxa"/>
            <w:tcBorders>
              <w:top w:val="nil"/>
              <w:left w:val="nil"/>
              <w:bottom w:val="single" w:sz="4" w:space="0" w:color="000000"/>
              <w:right w:val="single" w:sz="4" w:space="0" w:color="000000"/>
            </w:tcBorders>
            <w:vAlign w:val="center"/>
          </w:tcPr>
          <w:p w:rsidR="00690510" w:rsidRPr="0036231A" w:rsidRDefault="00690510" w:rsidP="0066362E">
            <w:pPr>
              <w:rPr>
                <w:sz w:val="22"/>
                <w:szCs w:val="22"/>
              </w:rPr>
            </w:pPr>
          </w:p>
        </w:tc>
        <w:tc>
          <w:tcPr>
            <w:tcW w:w="1897" w:type="dxa"/>
            <w:tcBorders>
              <w:top w:val="nil"/>
              <w:left w:val="nil"/>
              <w:bottom w:val="single" w:sz="4" w:space="0" w:color="000000"/>
              <w:right w:val="single" w:sz="4" w:space="0" w:color="000000"/>
            </w:tcBorders>
            <w:vAlign w:val="center"/>
          </w:tcPr>
          <w:p w:rsidR="00690510" w:rsidRDefault="00690510" w:rsidP="0066362E">
            <w:pPr>
              <w:rPr>
                <w:sz w:val="22"/>
                <w:szCs w:val="22"/>
              </w:rPr>
            </w:pPr>
          </w:p>
        </w:tc>
      </w:tr>
    </w:tbl>
    <w:p w:rsidR="00690510" w:rsidRPr="0036231A" w:rsidRDefault="00690510" w:rsidP="00690510">
      <w:pPr>
        <w:rPr>
          <w:sz w:val="22"/>
          <w:szCs w:val="22"/>
        </w:rPr>
      </w:pPr>
    </w:p>
    <w:p w:rsidR="00690510" w:rsidRDefault="00690510" w:rsidP="00690510">
      <w:pPr>
        <w:rPr>
          <w:sz w:val="22"/>
          <w:szCs w:val="22"/>
        </w:rPr>
      </w:pPr>
    </w:p>
    <w:p w:rsidR="00690510" w:rsidRDefault="00690510" w:rsidP="00690510">
      <w:pPr>
        <w:rPr>
          <w:sz w:val="22"/>
          <w:szCs w:val="22"/>
        </w:rPr>
      </w:pPr>
    </w:p>
    <w:p w:rsidR="00690510" w:rsidRPr="0036231A" w:rsidRDefault="00690510" w:rsidP="00690510">
      <w:pPr>
        <w:rPr>
          <w:sz w:val="22"/>
          <w:szCs w:val="22"/>
        </w:rPr>
      </w:pPr>
      <w:r w:rsidRPr="0036231A">
        <w:rPr>
          <w:sz w:val="22"/>
          <w:szCs w:val="22"/>
        </w:rPr>
        <w:t>2.Векселі видані.</w:t>
      </w:r>
    </w:p>
    <w:p w:rsidR="00690510" w:rsidRPr="0036231A" w:rsidRDefault="00690510" w:rsidP="00690510">
      <w:pPr>
        <w:rPr>
          <w:sz w:val="22"/>
          <w:szCs w:val="22"/>
        </w:rPr>
      </w:pPr>
      <w:r w:rsidRPr="0036231A">
        <w:rPr>
          <w:sz w:val="22"/>
          <w:szCs w:val="22"/>
        </w:rPr>
        <w:t xml:space="preserve">З довгострокової заборгованості на підставі договору на протязі </w:t>
      </w:r>
      <w:r>
        <w:rPr>
          <w:sz w:val="22"/>
          <w:szCs w:val="22"/>
        </w:rPr>
        <w:t>6 місяців 2016</w:t>
      </w:r>
      <w:r w:rsidRPr="0036231A">
        <w:rPr>
          <w:sz w:val="22"/>
          <w:szCs w:val="22"/>
        </w:rPr>
        <w:t xml:space="preserve"> р. виникає поточне зобов’язання</w:t>
      </w:r>
      <w:r>
        <w:rPr>
          <w:sz w:val="22"/>
          <w:szCs w:val="22"/>
        </w:rPr>
        <w:t xml:space="preserve"> до погашення векселів на суму 5</w:t>
      </w:r>
      <w:r w:rsidRPr="0036231A">
        <w:rPr>
          <w:sz w:val="22"/>
          <w:szCs w:val="22"/>
        </w:rPr>
        <w:t xml:space="preserve">000 </w:t>
      </w:r>
      <w:proofErr w:type="spellStart"/>
      <w:r w:rsidRPr="0036231A">
        <w:rPr>
          <w:sz w:val="22"/>
          <w:szCs w:val="22"/>
        </w:rPr>
        <w:t>тис.грн</w:t>
      </w:r>
      <w:proofErr w:type="spellEnd"/>
      <w:r w:rsidRPr="0036231A">
        <w:rPr>
          <w:sz w:val="22"/>
          <w:szCs w:val="22"/>
        </w:rPr>
        <w:t>.</w:t>
      </w:r>
      <w:r>
        <w:rPr>
          <w:sz w:val="22"/>
          <w:szCs w:val="22"/>
        </w:rPr>
        <w:t xml:space="preserve">, які за 6 місяців 2016 р. оплачені в сумі </w:t>
      </w:r>
      <w:r w:rsidRPr="00F73F86">
        <w:rPr>
          <w:sz w:val="22"/>
          <w:szCs w:val="22"/>
        </w:rPr>
        <w:t xml:space="preserve">1000 </w:t>
      </w:r>
      <w:proofErr w:type="spellStart"/>
      <w:r w:rsidRPr="0036231A">
        <w:rPr>
          <w:sz w:val="22"/>
          <w:szCs w:val="22"/>
        </w:rPr>
        <w:t>тис.грн</w:t>
      </w:r>
      <w:proofErr w:type="spellEnd"/>
      <w:r w:rsidRPr="0036231A">
        <w:rPr>
          <w:sz w:val="22"/>
          <w:szCs w:val="22"/>
        </w:rPr>
        <w:t>. повністю</w:t>
      </w:r>
      <w:r>
        <w:rPr>
          <w:sz w:val="22"/>
          <w:szCs w:val="22"/>
        </w:rPr>
        <w:t>.</w:t>
      </w:r>
    </w:p>
    <w:p w:rsidR="00690510" w:rsidRPr="0036231A" w:rsidRDefault="00690510" w:rsidP="00690510">
      <w:pPr>
        <w:rPr>
          <w:sz w:val="22"/>
          <w:szCs w:val="22"/>
        </w:rPr>
      </w:pPr>
    </w:p>
    <w:p w:rsidR="00690510" w:rsidRPr="0036231A" w:rsidRDefault="00690510" w:rsidP="00690510">
      <w:pPr>
        <w:rPr>
          <w:sz w:val="22"/>
          <w:szCs w:val="22"/>
        </w:rPr>
      </w:pPr>
      <w:r w:rsidRPr="00A12A3B">
        <w:rPr>
          <w:sz w:val="22"/>
          <w:szCs w:val="22"/>
        </w:rPr>
        <w:t>3</w:t>
      </w:r>
      <w:r>
        <w:rPr>
          <w:sz w:val="22"/>
          <w:szCs w:val="22"/>
        </w:rPr>
        <w:t>.</w:t>
      </w:r>
      <w:r w:rsidRPr="0036231A">
        <w:rPr>
          <w:sz w:val="22"/>
          <w:szCs w:val="22"/>
        </w:rPr>
        <w:t xml:space="preserve"> Поточна кредиторська заборгованість.</w:t>
      </w:r>
    </w:p>
    <w:p w:rsidR="00690510" w:rsidRPr="0036231A" w:rsidRDefault="00690510" w:rsidP="00690510">
      <w:pPr>
        <w:rPr>
          <w:sz w:val="22"/>
          <w:szCs w:val="22"/>
        </w:rPr>
      </w:pPr>
      <w:r w:rsidRPr="0036231A">
        <w:rPr>
          <w:sz w:val="22"/>
          <w:szCs w:val="22"/>
        </w:rPr>
        <w:t>Дана заборгованість з</w:t>
      </w:r>
      <w:r>
        <w:rPr>
          <w:sz w:val="22"/>
          <w:szCs w:val="22"/>
        </w:rPr>
        <w:t xml:space="preserve">меншилась на 12348 </w:t>
      </w:r>
      <w:proofErr w:type="spellStart"/>
      <w:r>
        <w:rPr>
          <w:sz w:val="22"/>
          <w:szCs w:val="22"/>
        </w:rPr>
        <w:t>тис.грн</w:t>
      </w:r>
      <w:proofErr w:type="spellEnd"/>
      <w:r w:rsidRPr="0036231A">
        <w:rPr>
          <w:sz w:val="22"/>
          <w:szCs w:val="22"/>
        </w:rPr>
        <w:t>.</w:t>
      </w:r>
    </w:p>
    <w:p w:rsidR="00690510" w:rsidRDefault="00690510" w:rsidP="00690510">
      <w:pPr>
        <w:rPr>
          <w:sz w:val="22"/>
          <w:szCs w:val="22"/>
        </w:rPr>
      </w:pPr>
    </w:p>
    <w:p w:rsidR="00690510" w:rsidRPr="0036231A" w:rsidRDefault="00690510" w:rsidP="00690510">
      <w:pPr>
        <w:rPr>
          <w:sz w:val="22"/>
          <w:szCs w:val="22"/>
        </w:rPr>
      </w:pPr>
      <w:r>
        <w:rPr>
          <w:sz w:val="22"/>
          <w:szCs w:val="22"/>
        </w:rPr>
        <w:t>4</w:t>
      </w:r>
      <w:r w:rsidRPr="0036231A">
        <w:rPr>
          <w:sz w:val="22"/>
          <w:szCs w:val="22"/>
        </w:rPr>
        <w:t>. Розрахунки з бюджетом.</w:t>
      </w:r>
    </w:p>
    <w:p w:rsidR="00690510" w:rsidRPr="0036231A" w:rsidRDefault="00690510" w:rsidP="00690510">
      <w:pPr>
        <w:rPr>
          <w:sz w:val="22"/>
          <w:szCs w:val="22"/>
        </w:rPr>
      </w:pPr>
      <w:r w:rsidRPr="0036231A">
        <w:rPr>
          <w:sz w:val="22"/>
          <w:szCs w:val="22"/>
        </w:rPr>
        <w:t xml:space="preserve">Дана </w:t>
      </w:r>
      <w:r>
        <w:rPr>
          <w:sz w:val="22"/>
          <w:szCs w:val="22"/>
        </w:rPr>
        <w:t>заборгованість збільшилась на 7888</w:t>
      </w:r>
      <w:r w:rsidRPr="0036231A">
        <w:rPr>
          <w:sz w:val="22"/>
          <w:szCs w:val="22"/>
        </w:rPr>
        <w:t xml:space="preserve"> </w:t>
      </w:r>
      <w:proofErr w:type="spellStart"/>
      <w:r w:rsidRPr="0036231A">
        <w:rPr>
          <w:sz w:val="22"/>
          <w:szCs w:val="22"/>
        </w:rPr>
        <w:t>тис.грн</w:t>
      </w:r>
      <w:proofErr w:type="spellEnd"/>
      <w:r w:rsidRPr="0036231A">
        <w:rPr>
          <w:sz w:val="22"/>
          <w:szCs w:val="22"/>
        </w:rPr>
        <w:t>.,і складається з :</w:t>
      </w:r>
    </w:p>
    <w:p w:rsidR="00690510" w:rsidRPr="0036231A" w:rsidRDefault="00690510" w:rsidP="00690510">
      <w:pPr>
        <w:rPr>
          <w:sz w:val="22"/>
          <w:szCs w:val="22"/>
        </w:rPr>
      </w:pPr>
      <w:r w:rsidRPr="0036231A">
        <w:rPr>
          <w:sz w:val="22"/>
          <w:szCs w:val="22"/>
        </w:rPr>
        <w:t xml:space="preserve">податку на додану вартість </w:t>
      </w:r>
      <w:r>
        <w:rPr>
          <w:sz w:val="22"/>
          <w:szCs w:val="22"/>
        </w:rPr>
        <w:t>– 11196</w:t>
      </w:r>
      <w:r w:rsidRPr="0036231A">
        <w:rPr>
          <w:sz w:val="22"/>
          <w:szCs w:val="22"/>
        </w:rPr>
        <w:t xml:space="preserve"> </w:t>
      </w:r>
      <w:proofErr w:type="spellStart"/>
      <w:r w:rsidRPr="0036231A">
        <w:rPr>
          <w:sz w:val="22"/>
          <w:szCs w:val="22"/>
        </w:rPr>
        <w:t>тис.грн</w:t>
      </w:r>
      <w:proofErr w:type="spellEnd"/>
      <w:r w:rsidRPr="0036231A">
        <w:rPr>
          <w:sz w:val="22"/>
          <w:szCs w:val="22"/>
        </w:rPr>
        <w:t>. ;</w:t>
      </w:r>
    </w:p>
    <w:p w:rsidR="00690510" w:rsidRDefault="00690510" w:rsidP="00690510">
      <w:pPr>
        <w:rPr>
          <w:sz w:val="22"/>
          <w:szCs w:val="22"/>
        </w:rPr>
      </w:pPr>
      <w:r w:rsidRPr="0036231A">
        <w:rPr>
          <w:sz w:val="22"/>
          <w:szCs w:val="22"/>
        </w:rPr>
        <w:t xml:space="preserve">податок з доходів фізичних осіб </w:t>
      </w:r>
      <w:r>
        <w:rPr>
          <w:sz w:val="22"/>
          <w:szCs w:val="22"/>
        </w:rPr>
        <w:t>–</w:t>
      </w:r>
      <w:r w:rsidRPr="0036231A">
        <w:rPr>
          <w:sz w:val="22"/>
          <w:szCs w:val="22"/>
        </w:rPr>
        <w:t xml:space="preserve"> </w:t>
      </w:r>
      <w:r>
        <w:rPr>
          <w:sz w:val="22"/>
          <w:szCs w:val="22"/>
        </w:rPr>
        <w:t xml:space="preserve">2225 </w:t>
      </w:r>
      <w:proofErr w:type="spellStart"/>
      <w:r w:rsidRPr="0036231A">
        <w:rPr>
          <w:sz w:val="22"/>
          <w:szCs w:val="22"/>
        </w:rPr>
        <w:t>тис.грн</w:t>
      </w:r>
      <w:proofErr w:type="spellEnd"/>
      <w:r w:rsidRPr="0036231A">
        <w:rPr>
          <w:sz w:val="22"/>
          <w:szCs w:val="22"/>
        </w:rPr>
        <w:t>.;</w:t>
      </w:r>
    </w:p>
    <w:p w:rsidR="00690510" w:rsidRPr="0036231A" w:rsidRDefault="00690510" w:rsidP="00690510">
      <w:pPr>
        <w:rPr>
          <w:sz w:val="22"/>
          <w:szCs w:val="22"/>
        </w:rPr>
      </w:pPr>
      <w:r w:rsidRPr="0036231A">
        <w:rPr>
          <w:sz w:val="22"/>
          <w:szCs w:val="22"/>
        </w:rPr>
        <w:t xml:space="preserve">інші податки </w:t>
      </w:r>
      <w:r>
        <w:rPr>
          <w:sz w:val="22"/>
          <w:szCs w:val="22"/>
        </w:rPr>
        <w:t>– 257</w:t>
      </w:r>
      <w:r w:rsidRPr="0036231A">
        <w:rPr>
          <w:sz w:val="22"/>
          <w:szCs w:val="22"/>
        </w:rPr>
        <w:t xml:space="preserve"> </w:t>
      </w:r>
      <w:proofErr w:type="spellStart"/>
      <w:r w:rsidRPr="0036231A">
        <w:rPr>
          <w:sz w:val="22"/>
          <w:szCs w:val="22"/>
        </w:rPr>
        <w:t>тис.грн</w:t>
      </w:r>
      <w:proofErr w:type="spellEnd"/>
      <w:r w:rsidRPr="0036231A">
        <w:rPr>
          <w:sz w:val="22"/>
          <w:szCs w:val="22"/>
        </w:rPr>
        <w:t>.</w:t>
      </w:r>
    </w:p>
    <w:p w:rsidR="00690510" w:rsidRDefault="00690510" w:rsidP="00690510">
      <w:pPr>
        <w:rPr>
          <w:sz w:val="22"/>
          <w:szCs w:val="22"/>
        </w:rPr>
      </w:pPr>
    </w:p>
    <w:p w:rsidR="00690510" w:rsidRPr="0036231A" w:rsidRDefault="00690510" w:rsidP="00690510">
      <w:pPr>
        <w:rPr>
          <w:sz w:val="22"/>
          <w:szCs w:val="22"/>
        </w:rPr>
      </w:pPr>
      <w:r>
        <w:rPr>
          <w:sz w:val="22"/>
          <w:szCs w:val="22"/>
        </w:rPr>
        <w:t>5</w:t>
      </w:r>
      <w:r w:rsidRPr="0036231A">
        <w:rPr>
          <w:sz w:val="22"/>
          <w:szCs w:val="22"/>
        </w:rPr>
        <w:t>.Розрахунки з оплати праці та відрахування.</w:t>
      </w:r>
    </w:p>
    <w:p w:rsidR="00690510" w:rsidRPr="0036231A" w:rsidRDefault="00690510" w:rsidP="00690510">
      <w:pPr>
        <w:rPr>
          <w:sz w:val="22"/>
          <w:szCs w:val="22"/>
        </w:rPr>
      </w:pPr>
      <w:r w:rsidRPr="0036231A">
        <w:rPr>
          <w:sz w:val="22"/>
          <w:szCs w:val="22"/>
        </w:rPr>
        <w:t>Товариством вчасно виплачується заробітна плата двічі на протязі місяця та пер</w:t>
      </w:r>
      <w:r>
        <w:rPr>
          <w:sz w:val="22"/>
          <w:szCs w:val="22"/>
        </w:rPr>
        <w:t>ераховуються відповідно податки</w:t>
      </w:r>
      <w:r w:rsidRPr="0036231A">
        <w:rPr>
          <w:sz w:val="22"/>
          <w:szCs w:val="22"/>
        </w:rPr>
        <w:t>, єдині соціальні внески та інші платежі.</w:t>
      </w:r>
    </w:p>
    <w:p w:rsidR="00690510" w:rsidRDefault="00690510" w:rsidP="00690510">
      <w:pPr>
        <w:rPr>
          <w:sz w:val="22"/>
          <w:szCs w:val="22"/>
        </w:rPr>
      </w:pPr>
    </w:p>
    <w:p w:rsidR="00690510" w:rsidRPr="0036231A" w:rsidRDefault="00690510" w:rsidP="00690510">
      <w:pPr>
        <w:rPr>
          <w:sz w:val="22"/>
          <w:szCs w:val="22"/>
        </w:rPr>
      </w:pPr>
      <w:r>
        <w:rPr>
          <w:sz w:val="22"/>
          <w:szCs w:val="22"/>
        </w:rPr>
        <w:t>6</w:t>
      </w:r>
      <w:r w:rsidRPr="0036231A">
        <w:rPr>
          <w:sz w:val="22"/>
          <w:szCs w:val="22"/>
        </w:rPr>
        <w:t>.Поточна кредиторська заборг</w:t>
      </w:r>
      <w:r>
        <w:rPr>
          <w:sz w:val="22"/>
          <w:szCs w:val="22"/>
        </w:rPr>
        <w:t>ованість за одержаними авансами</w:t>
      </w:r>
      <w:r w:rsidRPr="0036231A">
        <w:rPr>
          <w:sz w:val="22"/>
          <w:szCs w:val="22"/>
        </w:rPr>
        <w:t>.</w:t>
      </w:r>
    </w:p>
    <w:p w:rsidR="00690510" w:rsidRPr="0036231A" w:rsidRDefault="00690510" w:rsidP="00690510">
      <w:pPr>
        <w:rPr>
          <w:sz w:val="22"/>
          <w:szCs w:val="22"/>
        </w:rPr>
      </w:pPr>
      <w:r w:rsidRPr="0036231A">
        <w:rPr>
          <w:sz w:val="22"/>
          <w:szCs w:val="22"/>
        </w:rPr>
        <w:t>Питома вага з цієї суми це попередня оплата за заявлену електроенергію,</w:t>
      </w:r>
      <w:r>
        <w:rPr>
          <w:sz w:val="22"/>
          <w:szCs w:val="22"/>
        </w:rPr>
        <w:t xml:space="preserve"> </w:t>
      </w:r>
      <w:r w:rsidRPr="0036231A">
        <w:rPr>
          <w:sz w:val="22"/>
          <w:szCs w:val="22"/>
        </w:rPr>
        <w:t>як</w:t>
      </w:r>
      <w:r>
        <w:rPr>
          <w:sz w:val="22"/>
          <w:szCs w:val="22"/>
        </w:rPr>
        <w:t xml:space="preserve">а визначена договорами на суму 77112 </w:t>
      </w:r>
      <w:proofErr w:type="spellStart"/>
      <w:r w:rsidRPr="0036231A">
        <w:rPr>
          <w:sz w:val="22"/>
          <w:szCs w:val="22"/>
        </w:rPr>
        <w:t>тис.грн</w:t>
      </w:r>
      <w:proofErr w:type="spellEnd"/>
      <w:r w:rsidRPr="0036231A">
        <w:rPr>
          <w:sz w:val="22"/>
          <w:szCs w:val="22"/>
        </w:rPr>
        <w:t>. та роботах,</w:t>
      </w:r>
      <w:r>
        <w:rPr>
          <w:sz w:val="22"/>
          <w:szCs w:val="22"/>
        </w:rPr>
        <w:t xml:space="preserve"> послугах на суму 7163</w:t>
      </w:r>
      <w:r w:rsidRPr="0036231A">
        <w:rPr>
          <w:sz w:val="22"/>
          <w:szCs w:val="22"/>
        </w:rPr>
        <w:t xml:space="preserve"> </w:t>
      </w:r>
      <w:proofErr w:type="spellStart"/>
      <w:r w:rsidRPr="0036231A">
        <w:rPr>
          <w:sz w:val="22"/>
          <w:szCs w:val="22"/>
        </w:rPr>
        <w:t>тис.грн</w:t>
      </w:r>
      <w:proofErr w:type="spellEnd"/>
      <w:r w:rsidRPr="0036231A">
        <w:rPr>
          <w:sz w:val="22"/>
          <w:szCs w:val="22"/>
        </w:rPr>
        <w:t>.</w:t>
      </w:r>
      <w:r>
        <w:rPr>
          <w:sz w:val="22"/>
          <w:szCs w:val="22"/>
        </w:rPr>
        <w:t>,</w:t>
      </w:r>
      <w:r w:rsidRPr="0036231A">
        <w:rPr>
          <w:sz w:val="22"/>
          <w:szCs w:val="22"/>
        </w:rPr>
        <w:t xml:space="preserve"> які виконуватимуться в поточному році.</w:t>
      </w:r>
    </w:p>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Доходи і витрати</w:t>
      </w:r>
    </w:p>
    <w:p w:rsidR="00690510" w:rsidRPr="0036231A" w:rsidRDefault="00690510" w:rsidP="00690510">
      <w:pPr>
        <w:rPr>
          <w:sz w:val="22"/>
          <w:szCs w:val="22"/>
        </w:rPr>
      </w:pPr>
      <w:r w:rsidRPr="0036231A">
        <w:rPr>
          <w:sz w:val="22"/>
          <w:szCs w:val="22"/>
        </w:rPr>
        <w:t>Дохід визначається Товариством за методом нарахування, при умові збільшення активу або зменшення зобов’язання, що зумовлює зростання власного капіталу (за винятком зростання капіталу за рахунок внесків учасників Товариства), за умови, що оцінка доходу може бути достовірно визначена.</w:t>
      </w:r>
    </w:p>
    <w:p w:rsidR="00690510" w:rsidRPr="0036231A" w:rsidRDefault="00690510" w:rsidP="00690510">
      <w:pPr>
        <w:rPr>
          <w:sz w:val="22"/>
          <w:szCs w:val="22"/>
        </w:rPr>
      </w:pPr>
      <w:r w:rsidRPr="0036231A">
        <w:rPr>
          <w:sz w:val="22"/>
          <w:szCs w:val="22"/>
        </w:rPr>
        <w:t>Витратами звітного періоду Товариство визнає зменшення активів або збільшення зобов’язань, що призводить до зменшення власного капіталу (за винятком зменшення капіталу внаслідок його вилучення або розподілу власниками), та за умови, що ці витрати можуть бути достовірно оцінені. Витрати визнаються витратами певного періоду одночасно з визнанням доходу, для отримання якого вони здійснені. Витрати, які неможливо прямо пов’язати з доходом певного періоду, відображаються у складі витрат того звітного періоду, в якому вони були здійснені.</w:t>
      </w:r>
    </w:p>
    <w:p w:rsidR="00690510" w:rsidRDefault="00690510" w:rsidP="00690510">
      <w:pPr>
        <w:rPr>
          <w:sz w:val="22"/>
          <w:szCs w:val="22"/>
        </w:rPr>
      </w:pPr>
      <w:r w:rsidRPr="0036231A">
        <w:rPr>
          <w:sz w:val="22"/>
          <w:szCs w:val="22"/>
        </w:rPr>
        <w:t xml:space="preserve"> </w:t>
      </w:r>
    </w:p>
    <w:p w:rsidR="00690510" w:rsidRPr="00F242AC" w:rsidRDefault="00690510" w:rsidP="00690510">
      <w:pPr>
        <w:rPr>
          <w:b/>
          <w:bCs/>
          <w:sz w:val="22"/>
          <w:szCs w:val="22"/>
        </w:rPr>
      </w:pPr>
      <w:r w:rsidRPr="00F242AC">
        <w:rPr>
          <w:b/>
          <w:bCs/>
          <w:sz w:val="22"/>
          <w:szCs w:val="22"/>
        </w:rPr>
        <w:t>ОПЕРАЦІЙНІ ДОХОДИ</w:t>
      </w:r>
    </w:p>
    <w:p w:rsidR="00690510" w:rsidRPr="0036231A" w:rsidRDefault="00690510" w:rsidP="00690510">
      <w:pPr>
        <w:rPr>
          <w:sz w:val="22"/>
          <w:szCs w:val="22"/>
        </w:rPr>
      </w:pPr>
    </w:p>
    <w:p w:rsidR="00690510" w:rsidRPr="0036231A" w:rsidRDefault="00690510" w:rsidP="00690510">
      <w:pPr>
        <w:rPr>
          <w:sz w:val="22"/>
          <w:szCs w:val="22"/>
        </w:rPr>
      </w:pPr>
      <w:r w:rsidRPr="0036231A">
        <w:rPr>
          <w:sz w:val="22"/>
          <w:szCs w:val="22"/>
        </w:rPr>
        <w:t>Дохід від продажу</w:t>
      </w:r>
    </w:p>
    <w:tbl>
      <w:tblPr>
        <w:tblW w:w="8748" w:type="dxa"/>
        <w:tblInd w:w="-106" w:type="dxa"/>
        <w:tblLayout w:type="fixed"/>
        <w:tblLook w:val="00A0"/>
      </w:tblPr>
      <w:tblGrid>
        <w:gridCol w:w="4821"/>
        <w:gridCol w:w="3927"/>
      </w:tblGrid>
      <w:tr w:rsidR="00690510" w:rsidRPr="0036231A" w:rsidTr="0066362E">
        <w:trPr>
          <w:trHeight w:val="1015"/>
        </w:trPr>
        <w:tc>
          <w:tcPr>
            <w:tcW w:w="4821" w:type="dxa"/>
            <w:tcBorders>
              <w:top w:val="single" w:sz="4" w:space="0" w:color="auto"/>
              <w:left w:val="single" w:sz="4" w:space="0" w:color="auto"/>
              <w:bottom w:val="single" w:sz="4" w:space="0" w:color="000000"/>
              <w:right w:val="single" w:sz="4" w:space="0" w:color="auto"/>
            </w:tcBorders>
            <w:vAlign w:val="center"/>
          </w:tcPr>
          <w:p w:rsidR="00690510" w:rsidRPr="0036231A" w:rsidRDefault="00690510" w:rsidP="0066362E">
            <w:pPr>
              <w:rPr>
                <w:sz w:val="22"/>
                <w:szCs w:val="22"/>
              </w:rPr>
            </w:pPr>
            <w:r w:rsidRPr="0036231A">
              <w:rPr>
                <w:sz w:val="22"/>
                <w:szCs w:val="22"/>
              </w:rPr>
              <w:t>Складові доходу</w:t>
            </w:r>
          </w:p>
        </w:tc>
        <w:tc>
          <w:tcPr>
            <w:tcW w:w="3927" w:type="dxa"/>
            <w:tcBorders>
              <w:top w:val="single" w:sz="4" w:space="0" w:color="auto"/>
              <w:left w:val="nil"/>
              <w:right w:val="single" w:sz="4" w:space="0" w:color="auto"/>
            </w:tcBorders>
            <w:vAlign w:val="center"/>
          </w:tcPr>
          <w:p w:rsidR="00690510" w:rsidRPr="0036231A" w:rsidRDefault="00690510" w:rsidP="0066362E">
            <w:pPr>
              <w:rPr>
                <w:sz w:val="22"/>
                <w:szCs w:val="22"/>
              </w:rPr>
            </w:pPr>
            <w:r w:rsidRPr="0036231A">
              <w:rPr>
                <w:sz w:val="22"/>
                <w:szCs w:val="22"/>
              </w:rPr>
              <w:t xml:space="preserve">    </w:t>
            </w:r>
          </w:p>
          <w:p w:rsidR="00690510" w:rsidRPr="0036231A" w:rsidRDefault="00690510" w:rsidP="0066362E">
            <w:pPr>
              <w:rPr>
                <w:sz w:val="22"/>
                <w:szCs w:val="22"/>
              </w:rPr>
            </w:pPr>
            <w:r w:rsidRPr="0036231A">
              <w:rPr>
                <w:sz w:val="22"/>
                <w:szCs w:val="22"/>
              </w:rPr>
              <w:t xml:space="preserve">Обсяги,  тис. </w:t>
            </w:r>
            <w:r>
              <w:rPr>
                <w:sz w:val="22"/>
                <w:szCs w:val="22"/>
              </w:rPr>
              <w:t>грн.</w:t>
            </w:r>
            <w:r w:rsidRPr="0036231A">
              <w:rPr>
                <w:sz w:val="22"/>
                <w:szCs w:val="22"/>
              </w:rPr>
              <w:t xml:space="preserve"> за</w:t>
            </w:r>
            <w:r>
              <w:rPr>
                <w:sz w:val="22"/>
                <w:szCs w:val="22"/>
              </w:rPr>
              <w:t xml:space="preserve"> 6 місяців 2016</w:t>
            </w:r>
            <w:r w:rsidRPr="0036231A">
              <w:rPr>
                <w:sz w:val="22"/>
                <w:szCs w:val="22"/>
              </w:rPr>
              <w:t xml:space="preserve"> р.</w:t>
            </w:r>
          </w:p>
        </w:tc>
      </w:tr>
      <w:tr w:rsidR="00690510" w:rsidRPr="0036231A" w:rsidTr="0066362E">
        <w:trPr>
          <w:trHeight w:val="315"/>
        </w:trPr>
        <w:tc>
          <w:tcPr>
            <w:tcW w:w="4821" w:type="dxa"/>
            <w:tcBorders>
              <w:top w:val="single" w:sz="4" w:space="0" w:color="auto"/>
              <w:left w:val="single" w:sz="4" w:space="0" w:color="auto"/>
              <w:bottom w:val="single" w:sz="4" w:space="0" w:color="auto"/>
              <w:right w:val="single" w:sz="4" w:space="0" w:color="auto"/>
            </w:tcBorders>
            <w:vAlign w:val="center"/>
          </w:tcPr>
          <w:p w:rsidR="00690510" w:rsidRPr="0036231A" w:rsidRDefault="00690510" w:rsidP="0066362E">
            <w:pPr>
              <w:rPr>
                <w:sz w:val="22"/>
                <w:szCs w:val="22"/>
              </w:rPr>
            </w:pPr>
            <w:r w:rsidRPr="0036231A">
              <w:rPr>
                <w:sz w:val="22"/>
                <w:szCs w:val="22"/>
              </w:rPr>
              <w:t xml:space="preserve">Активна </w:t>
            </w:r>
            <w:proofErr w:type="spellStart"/>
            <w:r w:rsidRPr="0036231A">
              <w:rPr>
                <w:sz w:val="22"/>
                <w:szCs w:val="22"/>
              </w:rPr>
              <w:t>ел.енергія</w:t>
            </w:r>
            <w:proofErr w:type="spellEnd"/>
          </w:p>
        </w:tc>
        <w:tc>
          <w:tcPr>
            <w:tcW w:w="3927" w:type="dxa"/>
            <w:tcBorders>
              <w:top w:val="single" w:sz="4" w:space="0" w:color="auto"/>
              <w:left w:val="nil"/>
              <w:bottom w:val="single" w:sz="4" w:space="0" w:color="auto"/>
              <w:right w:val="single" w:sz="4" w:space="0" w:color="auto"/>
            </w:tcBorders>
            <w:vAlign w:val="center"/>
          </w:tcPr>
          <w:p w:rsidR="00690510" w:rsidRPr="0036231A" w:rsidRDefault="00690510" w:rsidP="0066362E">
            <w:pPr>
              <w:rPr>
                <w:sz w:val="22"/>
                <w:szCs w:val="22"/>
              </w:rPr>
            </w:pPr>
            <w:r>
              <w:rPr>
                <w:sz w:val="22"/>
                <w:szCs w:val="22"/>
              </w:rPr>
              <w:t>592903</w:t>
            </w:r>
          </w:p>
        </w:tc>
      </w:tr>
      <w:tr w:rsidR="00690510" w:rsidRPr="0036231A" w:rsidTr="0066362E">
        <w:trPr>
          <w:trHeight w:val="450"/>
        </w:trPr>
        <w:tc>
          <w:tcPr>
            <w:tcW w:w="4821" w:type="dxa"/>
            <w:tcBorders>
              <w:top w:val="single" w:sz="4" w:space="0" w:color="auto"/>
              <w:left w:val="single" w:sz="4" w:space="0" w:color="auto"/>
              <w:bottom w:val="single" w:sz="4" w:space="0" w:color="auto"/>
              <w:right w:val="single" w:sz="4" w:space="0" w:color="auto"/>
            </w:tcBorders>
            <w:vAlign w:val="center"/>
          </w:tcPr>
          <w:p w:rsidR="00690510" w:rsidRPr="0036231A" w:rsidRDefault="00690510" w:rsidP="0066362E">
            <w:pPr>
              <w:rPr>
                <w:sz w:val="22"/>
                <w:szCs w:val="22"/>
              </w:rPr>
            </w:pPr>
            <w:r w:rsidRPr="0036231A">
              <w:rPr>
                <w:sz w:val="22"/>
                <w:szCs w:val="22"/>
              </w:rPr>
              <w:t xml:space="preserve">Реактивна </w:t>
            </w:r>
            <w:proofErr w:type="spellStart"/>
            <w:r w:rsidRPr="0036231A">
              <w:rPr>
                <w:sz w:val="22"/>
                <w:szCs w:val="22"/>
              </w:rPr>
              <w:t>ел.енергія</w:t>
            </w:r>
            <w:proofErr w:type="spellEnd"/>
          </w:p>
        </w:tc>
        <w:tc>
          <w:tcPr>
            <w:tcW w:w="3927" w:type="dxa"/>
            <w:tcBorders>
              <w:top w:val="single" w:sz="4" w:space="0" w:color="auto"/>
              <w:left w:val="nil"/>
              <w:bottom w:val="single" w:sz="4" w:space="0" w:color="auto"/>
              <w:right w:val="single" w:sz="4" w:space="0" w:color="auto"/>
            </w:tcBorders>
            <w:vAlign w:val="center"/>
          </w:tcPr>
          <w:p w:rsidR="00690510" w:rsidRPr="0036231A" w:rsidRDefault="00690510" w:rsidP="0066362E">
            <w:pPr>
              <w:rPr>
                <w:sz w:val="22"/>
                <w:szCs w:val="22"/>
              </w:rPr>
            </w:pPr>
            <w:r>
              <w:rPr>
                <w:sz w:val="22"/>
                <w:szCs w:val="22"/>
              </w:rPr>
              <w:t>7046</w:t>
            </w:r>
          </w:p>
        </w:tc>
      </w:tr>
      <w:tr w:rsidR="00690510" w:rsidRPr="0036231A" w:rsidTr="0066362E">
        <w:trPr>
          <w:trHeight w:val="450"/>
        </w:trPr>
        <w:tc>
          <w:tcPr>
            <w:tcW w:w="4821" w:type="dxa"/>
            <w:tcBorders>
              <w:top w:val="single" w:sz="4" w:space="0" w:color="auto"/>
              <w:left w:val="single" w:sz="4" w:space="0" w:color="auto"/>
              <w:bottom w:val="single" w:sz="4" w:space="0" w:color="auto"/>
              <w:right w:val="single" w:sz="4" w:space="0" w:color="auto"/>
            </w:tcBorders>
            <w:vAlign w:val="center"/>
          </w:tcPr>
          <w:p w:rsidR="00690510" w:rsidRPr="0036231A" w:rsidRDefault="00690510" w:rsidP="0066362E">
            <w:pPr>
              <w:rPr>
                <w:sz w:val="22"/>
                <w:szCs w:val="22"/>
              </w:rPr>
            </w:pPr>
            <w:r w:rsidRPr="0036231A">
              <w:rPr>
                <w:sz w:val="22"/>
                <w:szCs w:val="22"/>
              </w:rPr>
              <w:t xml:space="preserve">Транзит </w:t>
            </w:r>
            <w:proofErr w:type="spellStart"/>
            <w:r w:rsidRPr="0036231A">
              <w:rPr>
                <w:sz w:val="22"/>
                <w:szCs w:val="22"/>
              </w:rPr>
              <w:t>ел.енергії</w:t>
            </w:r>
            <w:proofErr w:type="spellEnd"/>
          </w:p>
        </w:tc>
        <w:tc>
          <w:tcPr>
            <w:tcW w:w="3927" w:type="dxa"/>
            <w:tcBorders>
              <w:top w:val="single" w:sz="4" w:space="0" w:color="auto"/>
              <w:left w:val="nil"/>
              <w:bottom w:val="single" w:sz="4" w:space="0" w:color="auto"/>
              <w:right w:val="single" w:sz="4" w:space="0" w:color="auto"/>
            </w:tcBorders>
            <w:vAlign w:val="center"/>
          </w:tcPr>
          <w:p w:rsidR="00690510" w:rsidRPr="0036231A" w:rsidRDefault="00690510" w:rsidP="0066362E">
            <w:pPr>
              <w:rPr>
                <w:sz w:val="22"/>
                <w:szCs w:val="22"/>
              </w:rPr>
            </w:pPr>
            <w:r>
              <w:rPr>
                <w:sz w:val="22"/>
                <w:szCs w:val="22"/>
              </w:rPr>
              <w:t>2259</w:t>
            </w:r>
          </w:p>
        </w:tc>
      </w:tr>
      <w:tr w:rsidR="00690510" w:rsidRPr="0036231A" w:rsidTr="0066362E">
        <w:trPr>
          <w:trHeight w:val="450"/>
        </w:trPr>
        <w:tc>
          <w:tcPr>
            <w:tcW w:w="4821" w:type="dxa"/>
            <w:tcBorders>
              <w:top w:val="single" w:sz="4" w:space="0" w:color="auto"/>
              <w:left w:val="single" w:sz="4" w:space="0" w:color="auto"/>
              <w:bottom w:val="single" w:sz="4" w:space="0" w:color="auto"/>
              <w:right w:val="single" w:sz="4" w:space="0" w:color="auto"/>
            </w:tcBorders>
            <w:vAlign w:val="center"/>
          </w:tcPr>
          <w:p w:rsidR="00690510" w:rsidRPr="0036231A" w:rsidRDefault="00690510" w:rsidP="0066362E">
            <w:pPr>
              <w:rPr>
                <w:sz w:val="22"/>
                <w:szCs w:val="22"/>
              </w:rPr>
            </w:pPr>
            <w:r w:rsidRPr="0036231A">
              <w:rPr>
                <w:sz w:val="22"/>
                <w:szCs w:val="22"/>
              </w:rPr>
              <w:t>Інші доходи від робіт,</w:t>
            </w:r>
            <w:r>
              <w:rPr>
                <w:sz w:val="22"/>
                <w:szCs w:val="22"/>
              </w:rPr>
              <w:t xml:space="preserve"> </w:t>
            </w:r>
            <w:r w:rsidRPr="0036231A">
              <w:rPr>
                <w:sz w:val="22"/>
                <w:szCs w:val="22"/>
              </w:rPr>
              <w:t xml:space="preserve">послуг </w:t>
            </w:r>
          </w:p>
        </w:tc>
        <w:tc>
          <w:tcPr>
            <w:tcW w:w="3927" w:type="dxa"/>
            <w:tcBorders>
              <w:top w:val="single" w:sz="4" w:space="0" w:color="auto"/>
              <w:left w:val="nil"/>
              <w:bottom w:val="single" w:sz="4" w:space="0" w:color="auto"/>
              <w:right w:val="single" w:sz="4" w:space="0" w:color="auto"/>
            </w:tcBorders>
            <w:vAlign w:val="center"/>
          </w:tcPr>
          <w:p w:rsidR="00690510" w:rsidRPr="0036231A" w:rsidRDefault="00690510" w:rsidP="0066362E">
            <w:pPr>
              <w:rPr>
                <w:sz w:val="22"/>
                <w:szCs w:val="22"/>
              </w:rPr>
            </w:pPr>
            <w:r>
              <w:rPr>
                <w:sz w:val="22"/>
                <w:szCs w:val="22"/>
              </w:rPr>
              <w:t>18962</w:t>
            </w:r>
          </w:p>
        </w:tc>
      </w:tr>
      <w:tr w:rsidR="00690510" w:rsidRPr="0036231A" w:rsidTr="0066362E">
        <w:trPr>
          <w:trHeight w:val="405"/>
        </w:trPr>
        <w:tc>
          <w:tcPr>
            <w:tcW w:w="4821" w:type="dxa"/>
            <w:tcBorders>
              <w:top w:val="single" w:sz="4" w:space="0" w:color="auto"/>
              <w:left w:val="single" w:sz="4" w:space="0" w:color="auto"/>
              <w:bottom w:val="single" w:sz="4" w:space="0" w:color="auto"/>
              <w:right w:val="single" w:sz="4" w:space="0" w:color="auto"/>
            </w:tcBorders>
            <w:noWrap/>
            <w:vAlign w:val="bottom"/>
          </w:tcPr>
          <w:p w:rsidR="00690510" w:rsidRPr="0036231A" w:rsidRDefault="00690510" w:rsidP="0066362E">
            <w:pPr>
              <w:rPr>
                <w:sz w:val="22"/>
                <w:szCs w:val="22"/>
              </w:rPr>
            </w:pPr>
            <w:r w:rsidRPr="0036231A">
              <w:rPr>
                <w:sz w:val="22"/>
                <w:szCs w:val="22"/>
              </w:rPr>
              <w:t>РАЗОМ</w:t>
            </w:r>
          </w:p>
        </w:tc>
        <w:tc>
          <w:tcPr>
            <w:tcW w:w="3927" w:type="dxa"/>
            <w:tcBorders>
              <w:top w:val="single" w:sz="4" w:space="0" w:color="auto"/>
              <w:left w:val="nil"/>
              <w:bottom w:val="single" w:sz="4" w:space="0" w:color="auto"/>
              <w:right w:val="single" w:sz="4" w:space="0" w:color="auto"/>
            </w:tcBorders>
            <w:noWrap/>
            <w:vAlign w:val="bottom"/>
          </w:tcPr>
          <w:p w:rsidR="00690510" w:rsidRPr="0036231A" w:rsidRDefault="00690510" w:rsidP="0066362E">
            <w:pPr>
              <w:rPr>
                <w:sz w:val="22"/>
                <w:szCs w:val="22"/>
              </w:rPr>
            </w:pPr>
            <w:r>
              <w:rPr>
                <w:sz w:val="22"/>
                <w:szCs w:val="22"/>
              </w:rPr>
              <w:t>621170</w:t>
            </w:r>
          </w:p>
        </w:tc>
      </w:tr>
    </w:tbl>
    <w:p w:rsidR="00690510" w:rsidRPr="0036231A" w:rsidRDefault="00690510" w:rsidP="00690510">
      <w:pPr>
        <w:rPr>
          <w:sz w:val="22"/>
          <w:szCs w:val="22"/>
        </w:rPr>
      </w:pPr>
    </w:p>
    <w:p w:rsidR="00690510" w:rsidRPr="0036231A" w:rsidRDefault="00690510" w:rsidP="00690510">
      <w:pPr>
        <w:rPr>
          <w:sz w:val="22"/>
          <w:szCs w:val="22"/>
        </w:rPr>
      </w:pPr>
      <w:r w:rsidRPr="0036231A">
        <w:rPr>
          <w:sz w:val="22"/>
          <w:szCs w:val="22"/>
        </w:rPr>
        <w:t>Доходи від робіт і послуг, пов'язаних з електрифікацією включають, зокрема,  доходи від реалізації послуг по електрифікації будинків, доходи від приєднань,</w:t>
      </w:r>
      <w:r>
        <w:rPr>
          <w:sz w:val="22"/>
          <w:szCs w:val="22"/>
        </w:rPr>
        <w:t xml:space="preserve"> </w:t>
      </w:r>
      <w:r w:rsidRPr="0036231A">
        <w:rPr>
          <w:sz w:val="22"/>
          <w:szCs w:val="22"/>
        </w:rPr>
        <w:t>доходи від реалізації проектних робіт, доходи від реалізації технічних умов на підключення до системи електромереж, доходи від реалізації послуг по ремонту лічильників, доходи від реалізації послуг по повторних підключеннях до ліній електромереж, доходи від виконання робіт по технічному обслуговуванню електричних підстанцій, доходи від виконання послуг  по технічному обслуговуванню ліній електропередач, доходи від надання інформаційних послуг, лабораторних послуг,  доходи від виконання інших робіт (послуг) тощо.</w:t>
      </w:r>
    </w:p>
    <w:p w:rsidR="00690510" w:rsidRPr="0036231A" w:rsidRDefault="00690510" w:rsidP="00690510">
      <w:pPr>
        <w:rPr>
          <w:sz w:val="22"/>
          <w:szCs w:val="22"/>
        </w:rPr>
      </w:pPr>
    </w:p>
    <w:p w:rsidR="00690510" w:rsidRDefault="00690510" w:rsidP="00690510">
      <w:pPr>
        <w:rPr>
          <w:sz w:val="22"/>
          <w:szCs w:val="22"/>
        </w:rPr>
      </w:pPr>
    </w:p>
    <w:p w:rsidR="00690510" w:rsidRDefault="00690510" w:rsidP="00690510">
      <w:pPr>
        <w:rPr>
          <w:sz w:val="22"/>
          <w:szCs w:val="22"/>
        </w:rPr>
      </w:pPr>
    </w:p>
    <w:p w:rsidR="00690510" w:rsidRDefault="00690510" w:rsidP="00690510">
      <w:pPr>
        <w:rPr>
          <w:sz w:val="22"/>
          <w:szCs w:val="22"/>
        </w:rPr>
      </w:pPr>
    </w:p>
    <w:p w:rsidR="00690510" w:rsidRPr="0036231A" w:rsidRDefault="00690510" w:rsidP="00690510">
      <w:pPr>
        <w:rPr>
          <w:sz w:val="22"/>
          <w:szCs w:val="22"/>
        </w:rPr>
      </w:pPr>
      <w:r w:rsidRPr="0036231A">
        <w:rPr>
          <w:sz w:val="22"/>
          <w:szCs w:val="22"/>
        </w:rPr>
        <w:t>Інші операційні доходи</w:t>
      </w:r>
    </w:p>
    <w:p w:rsidR="00690510" w:rsidRPr="0036231A" w:rsidRDefault="00690510" w:rsidP="00690510">
      <w:pPr>
        <w:rPr>
          <w:sz w:val="22"/>
          <w:szCs w:val="22"/>
        </w:rPr>
      </w:pPr>
    </w:p>
    <w:tbl>
      <w:tblPr>
        <w:tblW w:w="0" w:type="auto"/>
        <w:tblInd w:w="2" w:type="dxa"/>
        <w:tblLayout w:type="fixed"/>
        <w:tblCellMar>
          <w:left w:w="0" w:type="dxa"/>
          <w:right w:w="0" w:type="dxa"/>
        </w:tblCellMar>
        <w:tblLook w:val="0000"/>
      </w:tblPr>
      <w:tblGrid>
        <w:gridCol w:w="7400"/>
        <w:gridCol w:w="2219"/>
      </w:tblGrid>
      <w:tr w:rsidR="00690510" w:rsidRPr="0036231A" w:rsidTr="0066362E">
        <w:trPr>
          <w:trHeight w:val="274"/>
        </w:trPr>
        <w:tc>
          <w:tcPr>
            <w:tcW w:w="7400" w:type="dxa"/>
            <w:tcBorders>
              <w:top w:val="single" w:sz="4" w:space="0" w:color="000000"/>
              <w:left w:val="single" w:sz="4" w:space="0" w:color="000000"/>
              <w:bottom w:val="single" w:sz="4" w:space="0" w:color="000000"/>
            </w:tcBorders>
            <w:vAlign w:val="bottom"/>
          </w:tcPr>
          <w:p w:rsidR="00690510" w:rsidRPr="0036231A" w:rsidRDefault="00690510" w:rsidP="0066362E">
            <w:pPr>
              <w:rPr>
                <w:sz w:val="22"/>
                <w:szCs w:val="22"/>
              </w:rPr>
            </w:pPr>
          </w:p>
        </w:tc>
        <w:tc>
          <w:tcPr>
            <w:tcW w:w="2219" w:type="dxa"/>
            <w:tcBorders>
              <w:top w:val="single" w:sz="4" w:space="0" w:color="000000"/>
              <w:left w:val="single" w:sz="4" w:space="0" w:color="000000"/>
              <w:bottom w:val="single" w:sz="4" w:space="0" w:color="000000"/>
              <w:right w:val="single" w:sz="4" w:space="0" w:color="000000"/>
            </w:tcBorders>
            <w:vAlign w:val="bottom"/>
          </w:tcPr>
          <w:p w:rsidR="00690510" w:rsidRPr="0036231A" w:rsidRDefault="00690510" w:rsidP="0066362E">
            <w:pPr>
              <w:rPr>
                <w:sz w:val="22"/>
                <w:szCs w:val="22"/>
              </w:rPr>
            </w:pPr>
            <w:r>
              <w:rPr>
                <w:sz w:val="22"/>
                <w:szCs w:val="22"/>
              </w:rPr>
              <w:t xml:space="preserve">За 6 </w:t>
            </w:r>
            <w:r w:rsidRPr="0036231A">
              <w:rPr>
                <w:sz w:val="22"/>
                <w:szCs w:val="22"/>
              </w:rPr>
              <w:t>м</w:t>
            </w:r>
            <w:r>
              <w:rPr>
                <w:sz w:val="22"/>
                <w:szCs w:val="22"/>
              </w:rPr>
              <w:t xml:space="preserve">ісяців 2016 </w:t>
            </w:r>
            <w:r w:rsidRPr="0036231A">
              <w:rPr>
                <w:sz w:val="22"/>
                <w:szCs w:val="22"/>
              </w:rPr>
              <w:t>р.</w:t>
            </w:r>
          </w:p>
        </w:tc>
      </w:tr>
      <w:tr w:rsidR="00690510" w:rsidRPr="0036231A" w:rsidTr="0066362E">
        <w:trPr>
          <w:trHeight w:val="274"/>
        </w:trPr>
        <w:tc>
          <w:tcPr>
            <w:tcW w:w="7400" w:type="dxa"/>
            <w:tcBorders>
              <w:top w:val="single" w:sz="4" w:space="0" w:color="000000"/>
              <w:left w:val="single" w:sz="4" w:space="0" w:color="000000"/>
              <w:bottom w:val="single" w:sz="4" w:space="0" w:color="000000"/>
            </w:tcBorders>
            <w:vAlign w:val="center"/>
          </w:tcPr>
          <w:p w:rsidR="00690510" w:rsidRPr="0036231A" w:rsidRDefault="00690510" w:rsidP="0066362E">
            <w:pPr>
              <w:rPr>
                <w:sz w:val="22"/>
                <w:szCs w:val="22"/>
              </w:rPr>
            </w:pPr>
            <w:r w:rsidRPr="0036231A">
              <w:rPr>
                <w:sz w:val="22"/>
                <w:szCs w:val="22"/>
              </w:rPr>
              <w:t>Активи, отримані від споживачів електроенергії на безоплатній основі</w:t>
            </w:r>
          </w:p>
        </w:tc>
        <w:tc>
          <w:tcPr>
            <w:tcW w:w="2219" w:type="dxa"/>
            <w:tcBorders>
              <w:top w:val="single" w:sz="4" w:space="0" w:color="000000"/>
              <w:left w:val="single" w:sz="4" w:space="0" w:color="000000"/>
              <w:bottom w:val="single" w:sz="4" w:space="0" w:color="000000"/>
              <w:right w:val="single" w:sz="4" w:space="0" w:color="000000"/>
            </w:tcBorders>
            <w:vAlign w:val="center"/>
          </w:tcPr>
          <w:p w:rsidR="00690510" w:rsidRPr="00F37FF0" w:rsidRDefault="00690510" w:rsidP="0066362E">
            <w:pPr>
              <w:rPr>
                <w:sz w:val="22"/>
                <w:szCs w:val="22"/>
              </w:rPr>
            </w:pPr>
            <w:r>
              <w:rPr>
                <w:sz w:val="22"/>
                <w:szCs w:val="22"/>
              </w:rPr>
              <w:t>15</w:t>
            </w:r>
          </w:p>
        </w:tc>
      </w:tr>
      <w:tr w:rsidR="00690510" w:rsidRPr="0036231A" w:rsidTr="0066362E">
        <w:trPr>
          <w:trHeight w:val="255"/>
        </w:trPr>
        <w:tc>
          <w:tcPr>
            <w:tcW w:w="7400" w:type="dxa"/>
            <w:tcBorders>
              <w:top w:val="single" w:sz="4" w:space="0" w:color="000000"/>
              <w:left w:val="single" w:sz="4" w:space="0" w:color="000000"/>
              <w:bottom w:val="single" w:sz="4" w:space="0" w:color="000000"/>
            </w:tcBorders>
            <w:vAlign w:val="center"/>
          </w:tcPr>
          <w:p w:rsidR="00690510" w:rsidRPr="0036231A" w:rsidRDefault="00690510" w:rsidP="0066362E">
            <w:pPr>
              <w:rPr>
                <w:sz w:val="22"/>
                <w:szCs w:val="22"/>
              </w:rPr>
            </w:pPr>
            <w:r w:rsidRPr="0036231A">
              <w:rPr>
                <w:sz w:val="22"/>
                <w:szCs w:val="22"/>
              </w:rPr>
              <w:t>Дохід від оприбуткуванні ТМЦ при ліквідації основних засобів</w:t>
            </w:r>
          </w:p>
        </w:tc>
        <w:tc>
          <w:tcPr>
            <w:tcW w:w="2219" w:type="dxa"/>
            <w:tcBorders>
              <w:top w:val="single" w:sz="4" w:space="0" w:color="000000"/>
              <w:left w:val="single" w:sz="4" w:space="0" w:color="000000"/>
              <w:bottom w:val="single" w:sz="4" w:space="0" w:color="000000"/>
              <w:right w:val="single" w:sz="4" w:space="0" w:color="000000"/>
            </w:tcBorders>
            <w:vAlign w:val="center"/>
          </w:tcPr>
          <w:p w:rsidR="00690510" w:rsidRPr="00F37FF0" w:rsidRDefault="00690510" w:rsidP="0066362E">
            <w:pPr>
              <w:rPr>
                <w:sz w:val="22"/>
                <w:szCs w:val="22"/>
              </w:rPr>
            </w:pPr>
            <w:r>
              <w:rPr>
                <w:sz w:val="22"/>
                <w:szCs w:val="22"/>
              </w:rPr>
              <w:t>4142</w:t>
            </w:r>
          </w:p>
        </w:tc>
      </w:tr>
      <w:tr w:rsidR="00690510" w:rsidRPr="0036231A" w:rsidTr="0066362E">
        <w:trPr>
          <w:trHeight w:val="274"/>
        </w:trPr>
        <w:tc>
          <w:tcPr>
            <w:tcW w:w="7400" w:type="dxa"/>
            <w:tcBorders>
              <w:top w:val="single" w:sz="4" w:space="0" w:color="000000"/>
              <w:left w:val="single" w:sz="4" w:space="0" w:color="000000"/>
              <w:bottom w:val="single" w:sz="4" w:space="0" w:color="000000"/>
            </w:tcBorders>
            <w:vAlign w:val="center"/>
          </w:tcPr>
          <w:p w:rsidR="00690510" w:rsidRPr="0036231A" w:rsidRDefault="00690510" w:rsidP="0066362E">
            <w:pPr>
              <w:rPr>
                <w:sz w:val="22"/>
                <w:szCs w:val="22"/>
              </w:rPr>
            </w:pPr>
            <w:r w:rsidRPr="0036231A">
              <w:rPr>
                <w:sz w:val="22"/>
                <w:szCs w:val="22"/>
              </w:rPr>
              <w:t>Дохід від дооцінки при ліквідації основних засобів</w:t>
            </w:r>
          </w:p>
        </w:tc>
        <w:tc>
          <w:tcPr>
            <w:tcW w:w="2219" w:type="dxa"/>
            <w:tcBorders>
              <w:top w:val="single" w:sz="4" w:space="0" w:color="000000"/>
              <w:left w:val="single" w:sz="4" w:space="0" w:color="000000"/>
              <w:bottom w:val="single" w:sz="4" w:space="0" w:color="000000"/>
              <w:right w:val="single" w:sz="4" w:space="0" w:color="000000"/>
            </w:tcBorders>
            <w:vAlign w:val="center"/>
          </w:tcPr>
          <w:p w:rsidR="00690510" w:rsidRPr="00F37FF0" w:rsidRDefault="00690510" w:rsidP="0066362E">
            <w:pPr>
              <w:rPr>
                <w:sz w:val="22"/>
                <w:szCs w:val="22"/>
              </w:rPr>
            </w:pPr>
            <w:r>
              <w:rPr>
                <w:sz w:val="22"/>
                <w:szCs w:val="22"/>
              </w:rPr>
              <w:t>529</w:t>
            </w:r>
          </w:p>
        </w:tc>
      </w:tr>
      <w:tr w:rsidR="00690510" w:rsidRPr="0036231A" w:rsidTr="0066362E">
        <w:trPr>
          <w:trHeight w:val="274"/>
        </w:trPr>
        <w:tc>
          <w:tcPr>
            <w:tcW w:w="7400" w:type="dxa"/>
            <w:tcBorders>
              <w:top w:val="single" w:sz="4" w:space="0" w:color="000000"/>
              <w:left w:val="single" w:sz="4" w:space="0" w:color="000000"/>
              <w:bottom w:val="single" w:sz="4" w:space="0" w:color="000000"/>
            </w:tcBorders>
            <w:vAlign w:val="center"/>
          </w:tcPr>
          <w:p w:rsidR="00690510" w:rsidRPr="0036231A" w:rsidRDefault="00690510" w:rsidP="0066362E">
            <w:pPr>
              <w:rPr>
                <w:sz w:val="22"/>
                <w:szCs w:val="22"/>
              </w:rPr>
            </w:pPr>
            <w:r w:rsidRPr="0036231A">
              <w:rPr>
                <w:sz w:val="22"/>
                <w:szCs w:val="22"/>
              </w:rPr>
              <w:t>Одержані пені, штрафи, неустойки</w:t>
            </w:r>
          </w:p>
        </w:tc>
        <w:tc>
          <w:tcPr>
            <w:tcW w:w="2219" w:type="dxa"/>
            <w:tcBorders>
              <w:top w:val="single" w:sz="4" w:space="0" w:color="000000"/>
              <w:left w:val="single" w:sz="4" w:space="0" w:color="000000"/>
              <w:bottom w:val="single" w:sz="4" w:space="0" w:color="000000"/>
              <w:right w:val="single" w:sz="4" w:space="0" w:color="000000"/>
            </w:tcBorders>
            <w:vAlign w:val="center"/>
          </w:tcPr>
          <w:p w:rsidR="00690510" w:rsidRPr="00F37FF0" w:rsidRDefault="00690510" w:rsidP="0066362E">
            <w:pPr>
              <w:rPr>
                <w:sz w:val="22"/>
                <w:szCs w:val="22"/>
              </w:rPr>
            </w:pPr>
            <w:r>
              <w:rPr>
                <w:sz w:val="22"/>
                <w:szCs w:val="22"/>
              </w:rPr>
              <w:t>1144</w:t>
            </w:r>
          </w:p>
        </w:tc>
      </w:tr>
      <w:tr w:rsidR="00690510" w:rsidRPr="0036231A" w:rsidTr="0066362E">
        <w:trPr>
          <w:trHeight w:val="274"/>
        </w:trPr>
        <w:tc>
          <w:tcPr>
            <w:tcW w:w="7400" w:type="dxa"/>
            <w:tcBorders>
              <w:top w:val="single" w:sz="4" w:space="0" w:color="000000"/>
              <w:left w:val="single" w:sz="4" w:space="0" w:color="000000"/>
              <w:bottom w:val="single" w:sz="4" w:space="0" w:color="000000"/>
            </w:tcBorders>
            <w:vAlign w:val="center"/>
          </w:tcPr>
          <w:p w:rsidR="00690510" w:rsidRPr="0036231A" w:rsidRDefault="00690510" w:rsidP="0066362E">
            <w:pPr>
              <w:rPr>
                <w:sz w:val="22"/>
                <w:szCs w:val="22"/>
              </w:rPr>
            </w:pPr>
            <w:r w:rsidRPr="0036231A">
              <w:rPr>
                <w:sz w:val="22"/>
                <w:szCs w:val="22"/>
              </w:rPr>
              <w:t>Інші операційні доходи</w:t>
            </w:r>
          </w:p>
        </w:tc>
        <w:tc>
          <w:tcPr>
            <w:tcW w:w="2219" w:type="dxa"/>
            <w:tcBorders>
              <w:top w:val="single" w:sz="4" w:space="0" w:color="000000"/>
              <w:left w:val="single" w:sz="4" w:space="0" w:color="000000"/>
              <w:bottom w:val="single" w:sz="4" w:space="0" w:color="000000"/>
              <w:right w:val="single" w:sz="4" w:space="0" w:color="000000"/>
            </w:tcBorders>
            <w:vAlign w:val="center"/>
          </w:tcPr>
          <w:p w:rsidR="00690510" w:rsidRPr="00F37FF0" w:rsidRDefault="00690510" w:rsidP="0066362E">
            <w:pPr>
              <w:rPr>
                <w:sz w:val="22"/>
                <w:szCs w:val="22"/>
              </w:rPr>
            </w:pPr>
            <w:r>
              <w:rPr>
                <w:sz w:val="22"/>
                <w:szCs w:val="22"/>
              </w:rPr>
              <w:t>329</w:t>
            </w:r>
          </w:p>
        </w:tc>
      </w:tr>
      <w:tr w:rsidR="00690510" w:rsidRPr="0036231A" w:rsidTr="0066362E">
        <w:trPr>
          <w:trHeight w:val="255"/>
        </w:trPr>
        <w:tc>
          <w:tcPr>
            <w:tcW w:w="7400" w:type="dxa"/>
            <w:tcBorders>
              <w:top w:val="single" w:sz="4" w:space="0" w:color="000000"/>
              <w:left w:val="single" w:sz="4" w:space="0" w:color="000000"/>
              <w:bottom w:val="single" w:sz="4" w:space="0" w:color="000000"/>
            </w:tcBorders>
            <w:vAlign w:val="center"/>
          </w:tcPr>
          <w:p w:rsidR="00690510" w:rsidRPr="0036231A" w:rsidRDefault="00690510" w:rsidP="0066362E">
            <w:pPr>
              <w:rPr>
                <w:sz w:val="22"/>
                <w:szCs w:val="22"/>
              </w:rPr>
            </w:pPr>
            <w:r w:rsidRPr="0036231A">
              <w:rPr>
                <w:sz w:val="22"/>
                <w:szCs w:val="22"/>
              </w:rPr>
              <w:t>Всього</w:t>
            </w:r>
          </w:p>
        </w:tc>
        <w:tc>
          <w:tcPr>
            <w:tcW w:w="2219" w:type="dxa"/>
            <w:tcBorders>
              <w:top w:val="single" w:sz="4" w:space="0" w:color="000000"/>
              <w:left w:val="single" w:sz="4" w:space="0" w:color="000000"/>
              <w:bottom w:val="single" w:sz="4" w:space="0" w:color="000000"/>
              <w:right w:val="single" w:sz="4" w:space="0" w:color="000000"/>
            </w:tcBorders>
            <w:vAlign w:val="center"/>
          </w:tcPr>
          <w:p w:rsidR="00690510" w:rsidRPr="00F37FF0" w:rsidRDefault="00690510" w:rsidP="0066362E">
            <w:pPr>
              <w:rPr>
                <w:sz w:val="22"/>
                <w:szCs w:val="22"/>
              </w:rPr>
            </w:pPr>
            <w:r>
              <w:rPr>
                <w:sz w:val="22"/>
                <w:szCs w:val="22"/>
              </w:rPr>
              <w:t>6159</w:t>
            </w:r>
          </w:p>
        </w:tc>
      </w:tr>
    </w:tbl>
    <w:p w:rsidR="00690510" w:rsidRPr="0036231A" w:rsidRDefault="00690510" w:rsidP="00690510">
      <w:pPr>
        <w:rPr>
          <w:sz w:val="22"/>
          <w:szCs w:val="22"/>
        </w:rPr>
      </w:pPr>
    </w:p>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ОПЕРАЦІЙНІ ВИТРАТИ</w:t>
      </w:r>
    </w:p>
    <w:p w:rsidR="00690510" w:rsidRPr="0036231A" w:rsidRDefault="00690510" w:rsidP="00690510">
      <w:pPr>
        <w:rPr>
          <w:sz w:val="22"/>
          <w:szCs w:val="22"/>
        </w:rPr>
      </w:pPr>
    </w:p>
    <w:tbl>
      <w:tblPr>
        <w:tblW w:w="0" w:type="auto"/>
        <w:tblInd w:w="-53" w:type="dxa"/>
        <w:tblLayout w:type="fixed"/>
        <w:tblCellMar>
          <w:top w:w="55" w:type="dxa"/>
          <w:left w:w="55" w:type="dxa"/>
          <w:bottom w:w="55" w:type="dxa"/>
          <w:right w:w="55" w:type="dxa"/>
        </w:tblCellMar>
        <w:tblLook w:val="0000"/>
      </w:tblPr>
      <w:tblGrid>
        <w:gridCol w:w="7427"/>
        <w:gridCol w:w="2265"/>
      </w:tblGrid>
      <w:tr w:rsidR="00690510" w:rsidRPr="0036231A" w:rsidTr="0066362E">
        <w:trPr>
          <w:trHeight w:val="255"/>
        </w:trPr>
        <w:tc>
          <w:tcPr>
            <w:tcW w:w="7427" w:type="dxa"/>
            <w:tcBorders>
              <w:top w:val="single" w:sz="2" w:space="0" w:color="000000"/>
              <w:left w:val="single" w:sz="2" w:space="0" w:color="000000"/>
              <w:bottom w:val="single" w:sz="2" w:space="0" w:color="000000"/>
            </w:tcBorders>
            <w:vAlign w:val="center"/>
          </w:tcPr>
          <w:p w:rsidR="00690510" w:rsidRPr="0036231A" w:rsidRDefault="00690510" w:rsidP="0066362E">
            <w:pPr>
              <w:rPr>
                <w:sz w:val="22"/>
                <w:szCs w:val="22"/>
              </w:rPr>
            </w:pPr>
          </w:p>
        </w:tc>
        <w:tc>
          <w:tcPr>
            <w:tcW w:w="2265" w:type="dxa"/>
            <w:tcBorders>
              <w:top w:val="single" w:sz="2" w:space="0" w:color="000000"/>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За 6 місяців 2016</w:t>
            </w:r>
            <w:r w:rsidRPr="0036231A">
              <w:rPr>
                <w:sz w:val="22"/>
                <w:szCs w:val="22"/>
              </w:rPr>
              <w:t xml:space="preserve"> р.</w:t>
            </w:r>
          </w:p>
        </w:tc>
      </w:tr>
      <w:tr w:rsidR="00690510" w:rsidRPr="0036231A" w:rsidTr="0066362E">
        <w:trPr>
          <w:trHeight w:val="255"/>
        </w:trPr>
        <w:tc>
          <w:tcPr>
            <w:tcW w:w="7427" w:type="dxa"/>
            <w:tcBorders>
              <w:top w:val="single" w:sz="2" w:space="0" w:color="000000"/>
              <w:left w:val="single" w:sz="2" w:space="0" w:color="000000"/>
              <w:bottom w:val="single" w:sz="2" w:space="0" w:color="000000"/>
            </w:tcBorders>
            <w:vAlign w:val="center"/>
          </w:tcPr>
          <w:p w:rsidR="00690510" w:rsidRPr="0036231A" w:rsidRDefault="00690510" w:rsidP="0066362E">
            <w:pPr>
              <w:rPr>
                <w:sz w:val="22"/>
                <w:szCs w:val="22"/>
              </w:rPr>
            </w:pPr>
            <w:r>
              <w:rPr>
                <w:sz w:val="22"/>
                <w:szCs w:val="22"/>
              </w:rPr>
              <w:t>Вартість закупленої для перепродажу електроенергії</w:t>
            </w:r>
          </w:p>
        </w:tc>
        <w:tc>
          <w:tcPr>
            <w:tcW w:w="2265" w:type="dxa"/>
            <w:tcBorders>
              <w:top w:val="single" w:sz="2" w:space="0" w:color="000000"/>
              <w:left w:val="single" w:sz="2" w:space="0" w:color="000000"/>
              <w:bottom w:val="single" w:sz="2" w:space="0" w:color="000000"/>
              <w:right w:val="single" w:sz="2" w:space="0" w:color="000000"/>
            </w:tcBorders>
            <w:vAlign w:val="center"/>
          </w:tcPr>
          <w:p w:rsidR="00690510" w:rsidRDefault="00690510" w:rsidP="0066362E">
            <w:pPr>
              <w:rPr>
                <w:sz w:val="22"/>
                <w:szCs w:val="22"/>
              </w:rPr>
            </w:pPr>
            <w:r>
              <w:rPr>
                <w:sz w:val="22"/>
                <w:szCs w:val="22"/>
              </w:rPr>
              <w:t>409948</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Амортизація</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28544</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Зарплата персоналу</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82878</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Відрахування на соціальне забезпечення</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17534</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Матеріали</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44408</w:t>
            </w:r>
          </w:p>
        </w:tc>
      </w:tr>
      <w:tr w:rsidR="00690510" w:rsidRPr="0036231A" w:rsidTr="0066362E">
        <w:trPr>
          <w:trHeight w:val="131"/>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Інші витрати</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18248</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Всього операційних витрат</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601560</w:t>
            </w:r>
          </w:p>
        </w:tc>
      </w:tr>
    </w:tbl>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АДМІНІСТРАТИВНІ ВИТРАТИ</w:t>
      </w:r>
    </w:p>
    <w:tbl>
      <w:tblPr>
        <w:tblW w:w="0" w:type="auto"/>
        <w:tblInd w:w="-53" w:type="dxa"/>
        <w:tblLayout w:type="fixed"/>
        <w:tblCellMar>
          <w:top w:w="55" w:type="dxa"/>
          <w:left w:w="55" w:type="dxa"/>
          <w:bottom w:w="55" w:type="dxa"/>
          <w:right w:w="55" w:type="dxa"/>
        </w:tblCellMar>
        <w:tblLook w:val="0000"/>
      </w:tblPr>
      <w:tblGrid>
        <w:gridCol w:w="7427"/>
        <w:gridCol w:w="2265"/>
      </w:tblGrid>
      <w:tr w:rsidR="00690510" w:rsidRPr="0036231A" w:rsidTr="0066362E">
        <w:trPr>
          <w:trHeight w:val="255"/>
        </w:trPr>
        <w:tc>
          <w:tcPr>
            <w:tcW w:w="7427" w:type="dxa"/>
            <w:tcBorders>
              <w:top w:val="single" w:sz="2" w:space="0" w:color="000000"/>
              <w:left w:val="single" w:sz="2" w:space="0" w:color="000000"/>
              <w:bottom w:val="single" w:sz="2" w:space="0" w:color="000000"/>
            </w:tcBorders>
            <w:vAlign w:val="center"/>
          </w:tcPr>
          <w:p w:rsidR="00690510" w:rsidRPr="0036231A" w:rsidRDefault="00690510" w:rsidP="0066362E">
            <w:pPr>
              <w:rPr>
                <w:sz w:val="22"/>
                <w:szCs w:val="22"/>
              </w:rPr>
            </w:pPr>
          </w:p>
        </w:tc>
        <w:tc>
          <w:tcPr>
            <w:tcW w:w="2265" w:type="dxa"/>
            <w:tcBorders>
              <w:top w:val="single" w:sz="2" w:space="0" w:color="000000"/>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За 6 місяців 2016</w:t>
            </w:r>
            <w:r w:rsidRPr="0036231A">
              <w:rPr>
                <w:sz w:val="22"/>
                <w:szCs w:val="22"/>
              </w:rPr>
              <w:t xml:space="preserve"> р.</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 xml:space="preserve">Матеріали </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429</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Амортизація</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373</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Зарплата персоналу</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7693</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Відрахування на соціальне забезпечення</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1241</w:t>
            </w:r>
          </w:p>
        </w:tc>
      </w:tr>
      <w:tr w:rsidR="00690510" w:rsidRPr="0036231A" w:rsidTr="0066362E">
        <w:trPr>
          <w:trHeight w:val="131"/>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Інші витрати</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3763</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 xml:space="preserve">Всього </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13499</w:t>
            </w:r>
          </w:p>
        </w:tc>
      </w:tr>
    </w:tbl>
    <w:p w:rsidR="00690510" w:rsidRPr="00F242AC" w:rsidRDefault="00690510" w:rsidP="00690510">
      <w:pPr>
        <w:rPr>
          <w:b/>
          <w:bCs/>
          <w:sz w:val="22"/>
          <w:szCs w:val="22"/>
        </w:rPr>
      </w:pPr>
      <w:r w:rsidRPr="00F242AC">
        <w:rPr>
          <w:b/>
          <w:bCs/>
          <w:sz w:val="22"/>
          <w:szCs w:val="22"/>
        </w:rPr>
        <w:t>ВИТРАТИ НА ЗБУТ</w:t>
      </w:r>
    </w:p>
    <w:tbl>
      <w:tblPr>
        <w:tblW w:w="0" w:type="auto"/>
        <w:tblInd w:w="-53" w:type="dxa"/>
        <w:tblLayout w:type="fixed"/>
        <w:tblCellMar>
          <w:top w:w="55" w:type="dxa"/>
          <w:left w:w="55" w:type="dxa"/>
          <w:bottom w:w="55" w:type="dxa"/>
          <w:right w:w="55" w:type="dxa"/>
        </w:tblCellMar>
        <w:tblLook w:val="0000"/>
      </w:tblPr>
      <w:tblGrid>
        <w:gridCol w:w="7427"/>
        <w:gridCol w:w="2265"/>
      </w:tblGrid>
      <w:tr w:rsidR="00690510" w:rsidRPr="0036231A" w:rsidTr="0066362E">
        <w:trPr>
          <w:trHeight w:val="255"/>
        </w:trPr>
        <w:tc>
          <w:tcPr>
            <w:tcW w:w="7427" w:type="dxa"/>
            <w:tcBorders>
              <w:top w:val="single" w:sz="2" w:space="0" w:color="000000"/>
              <w:left w:val="single" w:sz="2" w:space="0" w:color="000000"/>
              <w:bottom w:val="single" w:sz="2" w:space="0" w:color="000000"/>
            </w:tcBorders>
            <w:vAlign w:val="center"/>
          </w:tcPr>
          <w:p w:rsidR="00690510" w:rsidRPr="0036231A" w:rsidRDefault="00690510" w:rsidP="0066362E">
            <w:pPr>
              <w:rPr>
                <w:sz w:val="22"/>
                <w:szCs w:val="22"/>
              </w:rPr>
            </w:pPr>
          </w:p>
        </w:tc>
        <w:tc>
          <w:tcPr>
            <w:tcW w:w="2265" w:type="dxa"/>
            <w:tcBorders>
              <w:top w:val="single" w:sz="2" w:space="0" w:color="000000"/>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sidRPr="0036231A">
              <w:rPr>
                <w:sz w:val="22"/>
                <w:szCs w:val="22"/>
              </w:rPr>
              <w:t xml:space="preserve">За </w:t>
            </w:r>
            <w:r>
              <w:rPr>
                <w:sz w:val="22"/>
                <w:szCs w:val="22"/>
              </w:rPr>
              <w:t>6 місяців 2016</w:t>
            </w:r>
            <w:r w:rsidRPr="0036231A">
              <w:rPr>
                <w:sz w:val="22"/>
                <w:szCs w:val="22"/>
              </w:rPr>
              <w:t xml:space="preserve"> р.</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 xml:space="preserve">Матеріали </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2788</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Амортизація</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618</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Зарплата персоналу</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10199</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Відрахування на соціальне забезпечення</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2223</w:t>
            </w:r>
          </w:p>
        </w:tc>
      </w:tr>
      <w:tr w:rsidR="00690510" w:rsidRPr="0036231A" w:rsidTr="0066362E">
        <w:trPr>
          <w:trHeight w:val="131"/>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Інші витрати</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2970</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 xml:space="preserve">Всього </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18798</w:t>
            </w:r>
          </w:p>
        </w:tc>
      </w:tr>
    </w:tbl>
    <w:p w:rsidR="00690510" w:rsidRPr="0036231A" w:rsidRDefault="00690510" w:rsidP="00690510">
      <w:pPr>
        <w:rPr>
          <w:sz w:val="22"/>
          <w:szCs w:val="22"/>
        </w:rPr>
      </w:pPr>
    </w:p>
    <w:p w:rsidR="00690510" w:rsidRPr="00F242AC" w:rsidRDefault="00690510" w:rsidP="00690510">
      <w:pPr>
        <w:rPr>
          <w:b/>
          <w:bCs/>
          <w:sz w:val="22"/>
          <w:szCs w:val="22"/>
        </w:rPr>
      </w:pPr>
      <w:r w:rsidRPr="00F242AC">
        <w:rPr>
          <w:b/>
          <w:bCs/>
          <w:sz w:val="22"/>
          <w:szCs w:val="22"/>
        </w:rPr>
        <w:t>ІНШІ ОПЕРАЦІЙНІ ВИТРАТИ</w:t>
      </w:r>
    </w:p>
    <w:p w:rsidR="00690510" w:rsidRPr="0036231A" w:rsidRDefault="00690510" w:rsidP="00690510">
      <w:pPr>
        <w:rPr>
          <w:sz w:val="22"/>
          <w:szCs w:val="22"/>
        </w:rPr>
      </w:pPr>
    </w:p>
    <w:tbl>
      <w:tblPr>
        <w:tblW w:w="0" w:type="auto"/>
        <w:tblInd w:w="-53" w:type="dxa"/>
        <w:tblLayout w:type="fixed"/>
        <w:tblCellMar>
          <w:top w:w="55" w:type="dxa"/>
          <w:left w:w="55" w:type="dxa"/>
          <w:bottom w:w="55" w:type="dxa"/>
          <w:right w:w="55" w:type="dxa"/>
        </w:tblCellMar>
        <w:tblLook w:val="0000"/>
      </w:tblPr>
      <w:tblGrid>
        <w:gridCol w:w="7427"/>
        <w:gridCol w:w="2265"/>
      </w:tblGrid>
      <w:tr w:rsidR="00690510" w:rsidRPr="0036231A" w:rsidTr="0066362E">
        <w:trPr>
          <w:trHeight w:val="255"/>
        </w:trPr>
        <w:tc>
          <w:tcPr>
            <w:tcW w:w="7427" w:type="dxa"/>
            <w:tcBorders>
              <w:top w:val="single" w:sz="2" w:space="0" w:color="000000"/>
              <w:left w:val="single" w:sz="2" w:space="0" w:color="000000"/>
              <w:bottom w:val="single" w:sz="2" w:space="0" w:color="000000"/>
            </w:tcBorders>
            <w:vAlign w:val="center"/>
          </w:tcPr>
          <w:p w:rsidR="00690510" w:rsidRPr="0036231A" w:rsidRDefault="00690510" w:rsidP="0066362E">
            <w:pPr>
              <w:rPr>
                <w:sz w:val="22"/>
                <w:szCs w:val="22"/>
              </w:rPr>
            </w:pPr>
          </w:p>
        </w:tc>
        <w:tc>
          <w:tcPr>
            <w:tcW w:w="2265" w:type="dxa"/>
            <w:tcBorders>
              <w:top w:val="single" w:sz="2" w:space="0" w:color="000000"/>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За 6 місяців 2016</w:t>
            </w:r>
            <w:r w:rsidRPr="0036231A">
              <w:rPr>
                <w:sz w:val="22"/>
                <w:szCs w:val="22"/>
              </w:rPr>
              <w:t xml:space="preserve"> р.</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Списана залишкова вартість ліквідованих ОЗ</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401</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Визнані пені, штрафи, неустойки</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342</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Собівартість реалізованих необоротних активів</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0</w:t>
            </w:r>
          </w:p>
        </w:tc>
      </w:tr>
      <w:tr w:rsidR="00690510" w:rsidRPr="0036231A" w:rsidTr="0066362E">
        <w:trPr>
          <w:trHeight w:val="131"/>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Інші витрати</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476</w:t>
            </w:r>
          </w:p>
        </w:tc>
      </w:tr>
      <w:tr w:rsidR="00690510" w:rsidRPr="0036231A" w:rsidTr="0066362E">
        <w:trPr>
          <w:trHeight w:val="255"/>
        </w:trPr>
        <w:tc>
          <w:tcPr>
            <w:tcW w:w="7427" w:type="dxa"/>
            <w:tcBorders>
              <w:left w:val="single" w:sz="2" w:space="0" w:color="000000"/>
              <w:bottom w:val="single" w:sz="2" w:space="0" w:color="000000"/>
            </w:tcBorders>
            <w:vAlign w:val="center"/>
          </w:tcPr>
          <w:p w:rsidR="00690510" w:rsidRPr="0036231A" w:rsidRDefault="00690510" w:rsidP="0066362E">
            <w:pPr>
              <w:rPr>
                <w:sz w:val="22"/>
                <w:szCs w:val="22"/>
              </w:rPr>
            </w:pPr>
            <w:r w:rsidRPr="0036231A">
              <w:rPr>
                <w:sz w:val="22"/>
                <w:szCs w:val="22"/>
              </w:rPr>
              <w:t>Всього інших операційних витрат</w:t>
            </w:r>
          </w:p>
        </w:tc>
        <w:tc>
          <w:tcPr>
            <w:tcW w:w="2265" w:type="dxa"/>
            <w:tcBorders>
              <w:left w:val="single" w:sz="2" w:space="0" w:color="000000"/>
              <w:bottom w:val="single" w:sz="2" w:space="0" w:color="000000"/>
              <w:right w:val="single" w:sz="2" w:space="0" w:color="000000"/>
            </w:tcBorders>
            <w:vAlign w:val="center"/>
          </w:tcPr>
          <w:p w:rsidR="00690510" w:rsidRPr="0036231A" w:rsidRDefault="00690510" w:rsidP="0066362E">
            <w:pPr>
              <w:rPr>
                <w:sz w:val="22"/>
                <w:szCs w:val="22"/>
              </w:rPr>
            </w:pPr>
            <w:r>
              <w:rPr>
                <w:sz w:val="22"/>
                <w:szCs w:val="22"/>
              </w:rPr>
              <w:t>1219</w:t>
            </w:r>
          </w:p>
        </w:tc>
      </w:tr>
    </w:tbl>
    <w:p w:rsidR="00690510" w:rsidRDefault="00690510" w:rsidP="00690510">
      <w:pPr>
        <w:rPr>
          <w:b/>
          <w:bCs/>
          <w:sz w:val="22"/>
          <w:szCs w:val="22"/>
        </w:rPr>
      </w:pPr>
    </w:p>
    <w:p w:rsidR="00690510" w:rsidRDefault="00690510" w:rsidP="00690510">
      <w:pPr>
        <w:rPr>
          <w:b/>
          <w:bCs/>
          <w:sz w:val="22"/>
          <w:szCs w:val="22"/>
        </w:rPr>
      </w:pPr>
    </w:p>
    <w:p w:rsidR="00690510" w:rsidRPr="00F242AC" w:rsidRDefault="00690510" w:rsidP="00690510">
      <w:pPr>
        <w:rPr>
          <w:b/>
          <w:bCs/>
          <w:sz w:val="22"/>
          <w:szCs w:val="22"/>
        </w:rPr>
      </w:pPr>
      <w:r w:rsidRPr="00F242AC">
        <w:rPr>
          <w:b/>
          <w:bCs/>
          <w:sz w:val="22"/>
          <w:szCs w:val="22"/>
        </w:rPr>
        <w:t>ФІНАНСОВІ ВИТРАТИ</w:t>
      </w:r>
    </w:p>
    <w:p w:rsidR="00690510" w:rsidRPr="0036231A" w:rsidRDefault="00690510" w:rsidP="00690510">
      <w:pPr>
        <w:rPr>
          <w:sz w:val="22"/>
          <w:szCs w:val="22"/>
        </w:rPr>
      </w:pPr>
    </w:p>
    <w:tbl>
      <w:tblPr>
        <w:tblW w:w="0" w:type="auto"/>
        <w:tblInd w:w="2" w:type="dxa"/>
        <w:tblLayout w:type="fixed"/>
        <w:tblCellMar>
          <w:left w:w="0" w:type="dxa"/>
          <w:right w:w="0" w:type="dxa"/>
        </w:tblCellMar>
        <w:tblLook w:val="0000"/>
      </w:tblPr>
      <w:tblGrid>
        <w:gridCol w:w="7374"/>
        <w:gridCol w:w="2225"/>
      </w:tblGrid>
      <w:tr w:rsidR="00690510" w:rsidRPr="0036231A" w:rsidTr="0066362E">
        <w:trPr>
          <w:trHeight w:val="317"/>
        </w:trPr>
        <w:tc>
          <w:tcPr>
            <w:tcW w:w="7370" w:type="dxa"/>
            <w:tcBorders>
              <w:top w:val="single" w:sz="4" w:space="0" w:color="000000"/>
              <w:left w:val="single" w:sz="4" w:space="0" w:color="000000"/>
              <w:bottom w:val="single" w:sz="4" w:space="0" w:color="000000"/>
            </w:tcBorders>
            <w:vAlign w:val="center"/>
          </w:tcPr>
          <w:p w:rsidR="00690510" w:rsidRPr="0036231A" w:rsidRDefault="00690510" w:rsidP="0066362E">
            <w:pPr>
              <w:rPr>
                <w:sz w:val="22"/>
                <w:szCs w:val="22"/>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За 6 місяців 2016</w:t>
            </w:r>
            <w:r w:rsidRPr="0036231A">
              <w:rPr>
                <w:sz w:val="22"/>
                <w:szCs w:val="22"/>
              </w:rPr>
              <w:t xml:space="preserve"> р.</w:t>
            </w:r>
          </w:p>
        </w:tc>
      </w:tr>
      <w:tr w:rsidR="00690510" w:rsidRPr="0036231A" w:rsidTr="0066362E">
        <w:trPr>
          <w:trHeight w:val="317"/>
        </w:trPr>
        <w:tc>
          <w:tcPr>
            <w:tcW w:w="7370" w:type="dxa"/>
            <w:tcBorders>
              <w:top w:val="single" w:sz="4" w:space="0" w:color="000000"/>
              <w:left w:val="single" w:sz="4" w:space="0" w:color="000000"/>
              <w:bottom w:val="single" w:sz="4" w:space="0" w:color="000000"/>
            </w:tcBorders>
            <w:vAlign w:val="center"/>
          </w:tcPr>
          <w:p w:rsidR="00690510" w:rsidRPr="0036231A" w:rsidRDefault="00690510" w:rsidP="0066362E">
            <w:pPr>
              <w:rPr>
                <w:sz w:val="22"/>
                <w:szCs w:val="22"/>
              </w:rPr>
            </w:pPr>
            <w:r w:rsidRPr="0036231A">
              <w:rPr>
                <w:sz w:val="22"/>
                <w:szCs w:val="22"/>
              </w:rPr>
              <w:t>Витрати по банківських процентах</w:t>
            </w:r>
          </w:p>
        </w:tc>
        <w:tc>
          <w:tcPr>
            <w:tcW w:w="2225" w:type="dxa"/>
            <w:tcBorders>
              <w:top w:val="single" w:sz="4" w:space="0" w:color="000000"/>
              <w:left w:val="single" w:sz="4" w:space="0" w:color="000000"/>
              <w:bottom w:val="single" w:sz="4" w:space="0" w:color="000000"/>
              <w:right w:val="single" w:sz="4" w:space="0" w:color="000000"/>
            </w:tcBorders>
            <w:vAlign w:val="center"/>
          </w:tcPr>
          <w:p w:rsidR="00690510" w:rsidRPr="0036231A" w:rsidRDefault="00690510" w:rsidP="0066362E">
            <w:pPr>
              <w:rPr>
                <w:sz w:val="22"/>
                <w:szCs w:val="22"/>
              </w:rPr>
            </w:pPr>
            <w:r>
              <w:rPr>
                <w:sz w:val="22"/>
                <w:szCs w:val="22"/>
              </w:rPr>
              <w:t xml:space="preserve">  3787</w:t>
            </w:r>
          </w:p>
        </w:tc>
      </w:tr>
      <w:tr w:rsidR="00690510" w:rsidRPr="0036231A" w:rsidTr="0066362E">
        <w:trPr>
          <w:trHeight w:val="317"/>
        </w:trPr>
        <w:tc>
          <w:tcPr>
            <w:tcW w:w="7370" w:type="dxa"/>
            <w:tcBorders>
              <w:top w:val="single" w:sz="4" w:space="0" w:color="000000"/>
              <w:left w:val="single" w:sz="4" w:space="0" w:color="000000"/>
              <w:bottom w:val="single" w:sz="4" w:space="0" w:color="000000"/>
            </w:tcBorders>
            <w:vAlign w:val="center"/>
          </w:tcPr>
          <w:p w:rsidR="00690510" w:rsidRPr="004D116F" w:rsidRDefault="00690510" w:rsidP="0066362E">
            <w:pPr>
              <w:rPr>
                <w:sz w:val="22"/>
                <w:szCs w:val="22"/>
              </w:rPr>
            </w:pPr>
            <w:r>
              <w:rPr>
                <w:sz w:val="22"/>
                <w:szCs w:val="22"/>
              </w:rPr>
              <w:t xml:space="preserve">Амортизація дисконту довгострокових </w:t>
            </w:r>
            <w:proofErr w:type="spellStart"/>
            <w:r>
              <w:rPr>
                <w:sz w:val="22"/>
                <w:szCs w:val="22"/>
              </w:rPr>
              <w:t>зобов</w:t>
            </w:r>
            <w:proofErr w:type="spellEnd"/>
            <w:r>
              <w:rPr>
                <w:sz w:val="22"/>
                <w:szCs w:val="22"/>
                <w:lang w:val="en-US"/>
              </w:rPr>
              <w:t>’</w:t>
            </w:r>
            <w:proofErr w:type="spellStart"/>
            <w:r>
              <w:rPr>
                <w:sz w:val="22"/>
                <w:szCs w:val="22"/>
              </w:rPr>
              <w:t>язань</w:t>
            </w:r>
            <w:proofErr w:type="spellEnd"/>
          </w:p>
        </w:tc>
        <w:tc>
          <w:tcPr>
            <w:tcW w:w="2225" w:type="dxa"/>
            <w:tcBorders>
              <w:top w:val="single" w:sz="4" w:space="0" w:color="000000"/>
              <w:left w:val="single" w:sz="4" w:space="0" w:color="000000"/>
              <w:bottom w:val="single" w:sz="4" w:space="0" w:color="auto"/>
              <w:right w:val="single" w:sz="4" w:space="0" w:color="000000"/>
            </w:tcBorders>
            <w:vAlign w:val="center"/>
          </w:tcPr>
          <w:p w:rsidR="00690510" w:rsidRPr="0036231A" w:rsidRDefault="00690510" w:rsidP="0066362E">
            <w:pPr>
              <w:rPr>
                <w:sz w:val="22"/>
                <w:szCs w:val="22"/>
              </w:rPr>
            </w:pPr>
            <w:r>
              <w:rPr>
                <w:sz w:val="22"/>
                <w:szCs w:val="22"/>
              </w:rPr>
              <w:t xml:space="preserve">  0</w:t>
            </w:r>
          </w:p>
        </w:tc>
      </w:tr>
      <w:tr w:rsidR="00690510" w:rsidTr="0066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7374" w:type="dxa"/>
          </w:tcPr>
          <w:p w:rsidR="00690510" w:rsidRDefault="00690510" w:rsidP="0066362E">
            <w:pPr>
              <w:ind w:left="3"/>
              <w:rPr>
                <w:sz w:val="22"/>
                <w:szCs w:val="22"/>
              </w:rPr>
            </w:pPr>
            <w:r>
              <w:rPr>
                <w:sz w:val="22"/>
                <w:szCs w:val="22"/>
              </w:rPr>
              <w:t>Всього фінансових витрат</w:t>
            </w:r>
          </w:p>
        </w:tc>
        <w:tc>
          <w:tcPr>
            <w:tcW w:w="2221" w:type="dxa"/>
          </w:tcPr>
          <w:p w:rsidR="00690510" w:rsidRDefault="00690510" w:rsidP="0066362E">
            <w:pPr>
              <w:rPr>
                <w:sz w:val="22"/>
                <w:szCs w:val="22"/>
              </w:rPr>
            </w:pPr>
            <w:r>
              <w:rPr>
                <w:sz w:val="22"/>
                <w:szCs w:val="22"/>
              </w:rPr>
              <w:t>3787</w:t>
            </w:r>
          </w:p>
        </w:tc>
      </w:tr>
    </w:tbl>
    <w:p w:rsidR="00690510" w:rsidRDefault="00690510" w:rsidP="00690510">
      <w:pPr>
        <w:rPr>
          <w:b/>
          <w:bCs/>
          <w:sz w:val="22"/>
          <w:szCs w:val="22"/>
        </w:rPr>
      </w:pPr>
    </w:p>
    <w:p w:rsidR="00690510" w:rsidRPr="00F242AC" w:rsidRDefault="00690510" w:rsidP="00690510">
      <w:pPr>
        <w:rPr>
          <w:b/>
          <w:bCs/>
          <w:sz w:val="22"/>
          <w:szCs w:val="22"/>
        </w:rPr>
      </w:pPr>
      <w:r w:rsidRPr="00F242AC">
        <w:rPr>
          <w:b/>
          <w:bCs/>
          <w:sz w:val="22"/>
          <w:szCs w:val="22"/>
        </w:rPr>
        <w:t>ПРИБУТОК НА АКЦІЮ</w:t>
      </w:r>
    </w:p>
    <w:p w:rsidR="00690510" w:rsidRPr="0036231A" w:rsidRDefault="00690510" w:rsidP="00690510">
      <w:pPr>
        <w:rPr>
          <w:sz w:val="22"/>
          <w:szCs w:val="22"/>
        </w:rPr>
      </w:pPr>
    </w:p>
    <w:p w:rsidR="00690510" w:rsidRPr="0036231A" w:rsidRDefault="00690510" w:rsidP="00690510">
      <w:pPr>
        <w:rPr>
          <w:sz w:val="22"/>
          <w:szCs w:val="22"/>
        </w:rPr>
      </w:pPr>
      <w:r w:rsidRPr="0036231A">
        <w:rPr>
          <w:sz w:val="22"/>
          <w:szCs w:val="22"/>
        </w:rPr>
        <w:t>Сума базового прибутку на акцію розрахована шляхом ділення чистого прибутку за звітний рік на середньозважену річну кількість випущених акцій Товариства. Змін  в кількості випущених акцій протягом звітного року не відбулося, вони не вилучалися з обігу. Таким чином п</w:t>
      </w:r>
      <w:r>
        <w:rPr>
          <w:sz w:val="22"/>
          <w:szCs w:val="22"/>
        </w:rPr>
        <w:t xml:space="preserve">рибуток на акцію Товариства за </w:t>
      </w:r>
      <w:r>
        <w:rPr>
          <w:sz w:val="22"/>
          <w:szCs w:val="22"/>
          <w:lang w:val="ru-RU"/>
        </w:rPr>
        <w:t>6</w:t>
      </w:r>
      <w:r>
        <w:rPr>
          <w:sz w:val="22"/>
          <w:szCs w:val="22"/>
        </w:rPr>
        <w:t xml:space="preserve"> місяців</w:t>
      </w:r>
      <w:r w:rsidRPr="00E91813">
        <w:rPr>
          <w:sz w:val="22"/>
          <w:szCs w:val="22"/>
          <w:lang w:val="ru-RU"/>
        </w:rPr>
        <w:t xml:space="preserve"> </w:t>
      </w:r>
      <w:r>
        <w:rPr>
          <w:sz w:val="22"/>
          <w:szCs w:val="22"/>
        </w:rPr>
        <w:t xml:space="preserve"> 2016 року склав 0,35</w:t>
      </w:r>
      <w:r w:rsidRPr="0036231A">
        <w:rPr>
          <w:sz w:val="22"/>
          <w:szCs w:val="22"/>
        </w:rPr>
        <w:t xml:space="preserve"> грн. (</w:t>
      </w:r>
      <w:r>
        <w:rPr>
          <w:sz w:val="22"/>
          <w:szCs w:val="22"/>
        </w:rPr>
        <w:t>21598</w:t>
      </w:r>
      <w:r w:rsidRPr="00E91813">
        <w:rPr>
          <w:sz w:val="22"/>
          <w:szCs w:val="22"/>
        </w:rPr>
        <w:t xml:space="preserve"> </w:t>
      </w:r>
      <w:proofErr w:type="spellStart"/>
      <w:r w:rsidRPr="00E91813">
        <w:rPr>
          <w:sz w:val="22"/>
          <w:szCs w:val="22"/>
        </w:rPr>
        <w:t>тис.</w:t>
      </w:r>
      <w:r w:rsidRPr="0036231A">
        <w:rPr>
          <w:sz w:val="22"/>
          <w:szCs w:val="22"/>
        </w:rPr>
        <w:t>грн</w:t>
      </w:r>
      <w:proofErr w:type="spellEnd"/>
      <w:r w:rsidRPr="0036231A">
        <w:rPr>
          <w:sz w:val="22"/>
          <w:szCs w:val="22"/>
        </w:rPr>
        <w:t>.: 61 088 160 шт.)</w:t>
      </w:r>
      <w:r>
        <w:rPr>
          <w:sz w:val="22"/>
          <w:szCs w:val="22"/>
        </w:rPr>
        <w:t xml:space="preserve"> на одну акцію.</w:t>
      </w:r>
    </w:p>
    <w:p w:rsidR="00690510" w:rsidRPr="0036231A" w:rsidRDefault="00690510" w:rsidP="00690510">
      <w:pPr>
        <w:rPr>
          <w:sz w:val="22"/>
          <w:szCs w:val="22"/>
        </w:rPr>
      </w:pPr>
    </w:p>
    <w:p w:rsidR="00690510" w:rsidRPr="0036231A" w:rsidRDefault="00690510" w:rsidP="00690510">
      <w:pPr>
        <w:rPr>
          <w:sz w:val="22"/>
          <w:szCs w:val="22"/>
        </w:rPr>
      </w:pPr>
      <w:r w:rsidRPr="0036231A">
        <w:rPr>
          <w:sz w:val="22"/>
          <w:szCs w:val="22"/>
        </w:rPr>
        <w:t>Відповідно до засад, визначених МСБО 10 щодо подій після дати балансу, події що потребують коригування активів та зобов'язань у Товариства відсутні.</w:t>
      </w:r>
    </w:p>
    <w:p w:rsidR="00690510" w:rsidRPr="0036231A" w:rsidRDefault="00690510" w:rsidP="00690510">
      <w:pPr>
        <w:rPr>
          <w:sz w:val="22"/>
          <w:szCs w:val="22"/>
        </w:rPr>
      </w:pPr>
    </w:p>
    <w:p w:rsidR="00690510" w:rsidRPr="0036231A" w:rsidRDefault="00690510" w:rsidP="00690510">
      <w:pPr>
        <w:rPr>
          <w:sz w:val="22"/>
          <w:szCs w:val="22"/>
        </w:rPr>
      </w:pPr>
    </w:p>
    <w:p w:rsidR="00690510" w:rsidRPr="0036231A" w:rsidRDefault="00690510" w:rsidP="00690510">
      <w:pPr>
        <w:rPr>
          <w:sz w:val="22"/>
          <w:szCs w:val="22"/>
        </w:rPr>
      </w:pPr>
    </w:p>
    <w:p w:rsidR="00690510" w:rsidRPr="0036231A" w:rsidRDefault="00690510" w:rsidP="00690510">
      <w:pPr>
        <w:jc w:val="center"/>
        <w:rPr>
          <w:sz w:val="22"/>
          <w:szCs w:val="22"/>
        </w:rPr>
      </w:pPr>
      <w:r w:rsidRPr="0036231A">
        <w:rPr>
          <w:sz w:val="22"/>
          <w:szCs w:val="22"/>
        </w:rPr>
        <w:t>Голова Правління                           _________________________  Юхимець І.Ю.</w:t>
      </w:r>
    </w:p>
    <w:p w:rsidR="00690510" w:rsidRPr="0036231A" w:rsidRDefault="00690510" w:rsidP="00690510">
      <w:pPr>
        <w:jc w:val="center"/>
        <w:rPr>
          <w:sz w:val="22"/>
          <w:szCs w:val="22"/>
        </w:rPr>
      </w:pPr>
    </w:p>
    <w:p w:rsidR="00690510" w:rsidRDefault="00690510" w:rsidP="00690510">
      <w:pPr>
        <w:jc w:val="center"/>
        <w:rPr>
          <w:sz w:val="22"/>
          <w:szCs w:val="22"/>
        </w:rPr>
      </w:pPr>
    </w:p>
    <w:p w:rsidR="00690510" w:rsidRDefault="00690510" w:rsidP="00690510">
      <w:pPr>
        <w:jc w:val="center"/>
        <w:rPr>
          <w:sz w:val="22"/>
          <w:szCs w:val="22"/>
        </w:rPr>
      </w:pPr>
    </w:p>
    <w:p w:rsidR="00690510" w:rsidRPr="0036231A" w:rsidRDefault="00690510" w:rsidP="00690510">
      <w:pPr>
        <w:jc w:val="center"/>
        <w:rPr>
          <w:sz w:val="22"/>
          <w:szCs w:val="22"/>
        </w:rPr>
      </w:pPr>
      <w:r w:rsidRPr="0036231A">
        <w:rPr>
          <w:sz w:val="22"/>
          <w:szCs w:val="22"/>
        </w:rPr>
        <w:t>Головний бухгалтер</w:t>
      </w:r>
      <w:r w:rsidRPr="0036231A">
        <w:rPr>
          <w:sz w:val="22"/>
          <w:szCs w:val="22"/>
        </w:rPr>
        <w:tab/>
      </w:r>
      <w:r w:rsidRPr="0036231A">
        <w:rPr>
          <w:sz w:val="22"/>
          <w:szCs w:val="22"/>
        </w:rPr>
        <w:tab/>
        <w:t xml:space="preserve">        _________________________  </w:t>
      </w:r>
      <w:proofErr w:type="spellStart"/>
      <w:r w:rsidRPr="0036231A">
        <w:rPr>
          <w:sz w:val="22"/>
          <w:szCs w:val="22"/>
        </w:rPr>
        <w:t>Кицкай</w:t>
      </w:r>
      <w:proofErr w:type="spellEnd"/>
      <w:r w:rsidRPr="0036231A">
        <w:rPr>
          <w:sz w:val="22"/>
          <w:szCs w:val="22"/>
        </w:rPr>
        <w:t xml:space="preserve"> Я.М.</w:t>
      </w:r>
    </w:p>
    <w:p w:rsidR="00690510" w:rsidRDefault="00690510" w:rsidP="00690510">
      <w:pPr>
        <w:jc w:val="center"/>
        <w:rPr>
          <w:sz w:val="22"/>
          <w:szCs w:val="22"/>
        </w:rPr>
      </w:pPr>
    </w:p>
    <w:p w:rsidR="00690510" w:rsidRDefault="00690510" w:rsidP="00690510">
      <w:pPr>
        <w:rPr>
          <w:sz w:val="22"/>
          <w:szCs w:val="22"/>
        </w:rPr>
      </w:pPr>
    </w:p>
    <w:p w:rsidR="00690510" w:rsidRDefault="00690510" w:rsidP="00690510"/>
    <w:p w:rsidR="00690510" w:rsidRDefault="00690510" w:rsidP="00690510"/>
    <w:p w:rsidR="00A645F5" w:rsidRDefault="00A645F5"/>
    <w:sectPr w:rsidR="00A645F5" w:rsidSect="008A74F8">
      <w:pgSz w:w="11906" w:h="16838"/>
      <w:pgMar w:top="426" w:right="746" w:bottom="426"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0510"/>
    <w:rsid w:val="00690510"/>
    <w:rsid w:val="007A41CD"/>
    <w:rsid w:val="00A3419C"/>
    <w:rsid w:val="00A645F5"/>
    <w:rsid w:val="00BF3A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10"/>
    <w:pPr>
      <w:jc w:val="left"/>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690510"/>
    <w:pPr>
      <w:spacing w:after="300"/>
      <w:jc w:val="center"/>
      <w:outlineLvl w:val="2"/>
    </w:pPr>
    <w:rPr>
      <w:b/>
      <w:bCs/>
      <w:sz w:val="28"/>
      <w:szCs w:val="28"/>
    </w:rPr>
  </w:style>
  <w:style w:type="paragraph" w:styleId="4">
    <w:name w:val="heading 4"/>
    <w:basedOn w:val="a"/>
    <w:link w:val="40"/>
    <w:uiPriority w:val="9"/>
    <w:qFormat/>
    <w:rsid w:val="00690510"/>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0510"/>
    <w:rPr>
      <w:rFonts w:ascii="Times New Roman" w:eastAsiaTheme="minorEastAsia" w:hAnsi="Times New Roman" w:cs="Times New Roman"/>
      <w:b/>
      <w:bCs/>
      <w:sz w:val="28"/>
      <w:szCs w:val="28"/>
      <w:lang w:eastAsia="uk-UA"/>
    </w:rPr>
  </w:style>
  <w:style w:type="character" w:customStyle="1" w:styleId="40">
    <w:name w:val="Заголовок 4 Знак"/>
    <w:basedOn w:val="a0"/>
    <w:link w:val="4"/>
    <w:uiPriority w:val="9"/>
    <w:rsid w:val="00690510"/>
    <w:rPr>
      <w:rFonts w:ascii="Times New Roman" w:eastAsiaTheme="minorEastAsia" w:hAnsi="Times New Roman" w:cs="Times New Roman"/>
      <w:b/>
      <w:bCs/>
      <w:sz w:val="24"/>
      <w:szCs w:val="24"/>
      <w:lang w:eastAsia="uk-UA"/>
    </w:rPr>
  </w:style>
  <w:style w:type="paragraph" w:styleId="a3">
    <w:name w:val="Normal (Web)"/>
    <w:basedOn w:val="a"/>
    <w:uiPriority w:val="99"/>
    <w:semiHidden/>
    <w:unhideWhenUsed/>
    <w:rsid w:val="00690510"/>
    <w:pPr>
      <w:spacing w:before="100" w:beforeAutospacing="1" w:after="100" w:afterAutospacing="1"/>
    </w:pPr>
  </w:style>
  <w:style w:type="paragraph" w:customStyle="1" w:styleId="justify">
    <w:name w:val="justify"/>
    <w:basedOn w:val="a"/>
    <w:uiPriority w:val="99"/>
    <w:semiHidden/>
    <w:rsid w:val="00690510"/>
    <w:pPr>
      <w:spacing w:before="100" w:beforeAutospacing="1" w:after="100" w:afterAutospacing="1"/>
      <w:jc w:val="both"/>
    </w:pPr>
  </w:style>
  <w:style w:type="paragraph" w:customStyle="1" w:styleId="left">
    <w:name w:val="left"/>
    <w:basedOn w:val="a"/>
    <w:uiPriority w:val="99"/>
    <w:semiHidden/>
    <w:rsid w:val="00690510"/>
    <w:pPr>
      <w:spacing w:before="100" w:beforeAutospacing="1" w:after="100" w:afterAutospacing="1"/>
    </w:pPr>
  </w:style>
  <w:style w:type="paragraph" w:customStyle="1" w:styleId="right">
    <w:name w:val="right"/>
    <w:basedOn w:val="a"/>
    <w:uiPriority w:val="99"/>
    <w:semiHidden/>
    <w:rsid w:val="00690510"/>
    <w:pPr>
      <w:spacing w:before="100" w:beforeAutospacing="1" w:after="100" w:afterAutospacing="1"/>
      <w:jc w:val="right"/>
    </w:pPr>
  </w:style>
  <w:style w:type="paragraph" w:customStyle="1" w:styleId="center">
    <w:name w:val="center"/>
    <w:basedOn w:val="a"/>
    <w:uiPriority w:val="99"/>
    <w:semiHidden/>
    <w:rsid w:val="00690510"/>
    <w:pPr>
      <w:spacing w:before="100" w:beforeAutospacing="1" w:after="100" w:afterAutospacing="1"/>
      <w:jc w:val="center"/>
    </w:pPr>
  </w:style>
  <w:style w:type="paragraph" w:customStyle="1" w:styleId="bold">
    <w:name w:val="bold"/>
    <w:basedOn w:val="a"/>
    <w:uiPriority w:val="99"/>
    <w:semiHidden/>
    <w:rsid w:val="00690510"/>
    <w:pPr>
      <w:spacing w:before="100" w:beforeAutospacing="1" w:after="100" w:afterAutospacing="1"/>
    </w:pPr>
    <w:rPr>
      <w:b/>
      <w:bCs/>
    </w:rPr>
  </w:style>
  <w:style w:type="paragraph" w:customStyle="1" w:styleId="brdnone">
    <w:name w:val="brdnone"/>
    <w:basedOn w:val="a"/>
    <w:uiPriority w:val="99"/>
    <w:semiHidden/>
    <w:rsid w:val="00690510"/>
    <w:pPr>
      <w:spacing w:before="100" w:beforeAutospacing="1" w:after="100" w:afterAutospacing="1"/>
    </w:pPr>
  </w:style>
  <w:style w:type="paragraph" w:customStyle="1" w:styleId="brdbtm">
    <w:name w:val="brdbtm"/>
    <w:basedOn w:val="a"/>
    <w:uiPriority w:val="99"/>
    <w:semiHidden/>
    <w:rsid w:val="00690510"/>
    <w:pPr>
      <w:pBdr>
        <w:bottom w:val="single" w:sz="6" w:space="0" w:color="000000"/>
      </w:pBdr>
      <w:spacing w:before="100" w:beforeAutospacing="1" w:after="100" w:afterAutospacing="1"/>
    </w:pPr>
  </w:style>
  <w:style w:type="paragraph" w:customStyle="1" w:styleId="brdtop">
    <w:name w:val="brdtop"/>
    <w:basedOn w:val="a"/>
    <w:uiPriority w:val="99"/>
    <w:semiHidden/>
    <w:rsid w:val="00690510"/>
    <w:pPr>
      <w:pBdr>
        <w:top w:val="single" w:sz="6" w:space="0" w:color="000000"/>
      </w:pBdr>
      <w:spacing w:before="100" w:beforeAutospacing="1" w:after="100" w:afterAutospacing="1"/>
    </w:pPr>
  </w:style>
  <w:style w:type="paragraph" w:customStyle="1" w:styleId="brdall">
    <w:name w:val="brdall"/>
    <w:basedOn w:val="a"/>
    <w:uiPriority w:val="99"/>
    <w:semiHidden/>
    <w:rsid w:val="0069051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rsid w:val="00690510"/>
    <w:pPr>
      <w:spacing w:before="100" w:beforeAutospacing="1" w:after="100" w:afterAutospacing="1"/>
    </w:pPr>
    <w:rPr>
      <w:sz w:val="20"/>
      <w:szCs w:val="20"/>
    </w:rPr>
  </w:style>
  <w:style w:type="paragraph" w:customStyle="1" w:styleId="pagebreak">
    <w:name w:val="pagebreak"/>
    <w:basedOn w:val="a"/>
    <w:uiPriority w:val="99"/>
    <w:semiHidden/>
    <w:rsid w:val="00690510"/>
    <w:pPr>
      <w:pageBreakBefore/>
      <w:spacing w:before="100" w:beforeAutospacing="1" w:after="100" w:afterAutospacing="1"/>
    </w:pPr>
  </w:style>
  <w:style w:type="character" w:customStyle="1" w:styleId="small-text1">
    <w:name w:val="small-text1"/>
    <w:basedOn w:val="a0"/>
    <w:rsid w:val="00690510"/>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36951</Words>
  <Characters>21063</Characters>
  <Application>Microsoft Office Word</Application>
  <DocSecurity>0</DocSecurity>
  <Lines>175</Lines>
  <Paragraphs>115</Paragraphs>
  <ScaleCrop>false</ScaleCrop>
  <Company/>
  <LinksUpToDate>false</LinksUpToDate>
  <CharactersWithSpaces>57899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ВПіЗП</dc:creator>
  <cp:lastModifiedBy>ВПіЗП</cp:lastModifiedBy>
  <cp:revision>2</cp:revision>
  <dcterms:created xsi:type="dcterms:W3CDTF">2016-07-25T11:06:00Z</dcterms:created>
  <dcterms:modified xsi:type="dcterms:W3CDTF">2016-07-25T11:07:00Z</dcterms:modified>
</cp:coreProperties>
</file>